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8B5" w:rsidRPr="00A668B5" w:rsidRDefault="00A668B5" w:rsidP="00A668B5">
      <w:pPr>
        <w:spacing w:after="0" w:line="240" w:lineRule="auto"/>
        <w:jc w:val="center"/>
        <w:rPr>
          <w:rFonts w:ascii="Arial Narrow" w:hAnsi="Arial Narrow"/>
        </w:rPr>
      </w:pPr>
      <w:bookmarkStart w:id="0" w:name="_GoBack"/>
      <w:bookmarkEnd w:id="0"/>
      <w:r w:rsidRPr="00A668B5">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3"/>
        <w:gridCol w:w="1616"/>
        <w:gridCol w:w="4216"/>
        <w:gridCol w:w="3060"/>
        <w:gridCol w:w="1605"/>
      </w:tblGrid>
      <w:tr w:rsidR="00A668B5" w:rsidRPr="00A668B5" w:rsidTr="009D4BB5">
        <w:trPr>
          <w:cantSplit/>
          <w:tblHeader/>
        </w:trPr>
        <w:tc>
          <w:tcPr>
            <w:tcW w:w="453" w:type="dxa"/>
            <w:tcBorders>
              <w:right w:val="single" w:sz="6" w:space="0" w:color="FFFFFF"/>
            </w:tcBorders>
            <w:shd w:val="clear" w:color="auto" w:fill="003366"/>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w:t>
            </w:r>
          </w:p>
        </w:tc>
        <w:tc>
          <w:tcPr>
            <w:tcW w:w="1616" w:type="dxa"/>
            <w:tcBorders>
              <w:left w:val="single" w:sz="6" w:space="0" w:color="FFFFFF"/>
              <w:right w:val="single" w:sz="6" w:space="0" w:color="FFFFFF"/>
            </w:tcBorders>
            <w:shd w:val="clear" w:color="auto" w:fill="003366"/>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Output Measure</w:t>
            </w:r>
          </w:p>
        </w:tc>
        <w:tc>
          <w:tcPr>
            <w:tcW w:w="4216" w:type="dxa"/>
            <w:tcBorders>
              <w:left w:val="single" w:sz="6" w:space="0" w:color="FFFFFF"/>
              <w:right w:val="single" w:sz="6" w:space="0" w:color="FFFFFF"/>
            </w:tcBorders>
            <w:shd w:val="clear" w:color="auto" w:fill="003366"/>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Definition</w:t>
            </w:r>
          </w:p>
        </w:tc>
        <w:tc>
          <w:tcPr>
            <w:tcW w:w="3060" w:type="dxa"/>
            <w:tcBorders>
              <w:left w:val="single" w:sz="6" w:space="0" w:color="FFFFFF"/>
              <w:right w:val="single" w:sz="6" w:space="0" w:color="FFFFFF" w:themeColor="background1"/>
            </w:tcBorders>
            <w:shd w:val="clear" w:color="auto" w:fill="003366"/>
            <w:noWrap/>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Data Grantee Report</w:t>
            </w:r>
          </w:p>
        </w:tc>
        <w:tc>
          <w:tcPr>
            <w:tcW w:w="1605" w:type="dxa"/>
            <w:tcBorders>
              <w:left w:val="single" w:sz="6" w:space="0" w:color="FFFFFF" w:themeColor="background1"/>
            </w:tcBorders>
            <w:shd w:val="clear" w:color="auto" w:fill="003366"/>
          </w:tcPr>
          <w:p w:rsidR="00A668B5" w:rsidRPr="00A668B5" w:rsidRDefault="00A668B5" w:rsidP="00A668B5">
            <w:pPr>
              <w:keepLines/>
              <w:spacing w:after="0" w:line="240" w:lineRule="auto"/>
              <w:jc w:val="center"/>
              <w:rPr>
                <w:rFonts w:ascii="Arial Narrow" w:hAnsi="Arial Narrow" w:cs="Tahoma"/>
                <w:b/>
                <w:bCs/>
                <w:sz w:val="20"/>
                <w:szCs w:val="20"/>
              </w:rPr>
            </w:pPr>
            <w:r w:rsidRPr="00A668B5">
              <w:rPr>
                <w:rFonts w:ascii="Arial Narrow" w:hAnsi="Arial Narrow" w:cs="Tahoma"/>
                <w:b/>
                <w:bCs/>
                <w:sz w:val="20"/>
                <w:szCs w:val="20"/>
              </w:rPr>
              <w:t>Record Data Here</w:t>
            </w:r>
          </w:p>
        </w:tc>
      </w:tr>
      <w:tr w:rsidR="00A668B5" w:rsidRPr="00A668B5" w:rsidTr="009D4BB5">
        <w:trPr>
          <w:cantSplit/>
        </w:trPr>
        <w:tc>
          <w:tcPr>
            <w:tcW w:w="453" w:type="dxa"/>
          </w:tcPr>
          <w:p w:rsidR="00A668B5" w:rsidRPr="00B22E2D" w:rsidRDefault="00A668B5" w:rsidP="00B22E2D">
            <w:pPr>
              <w:pStyle w:val="ListParagraph"/>
              <w:keepLines/>
              <w:numPr>
                <w:ilvl w:val="0"/>
                <w:numId w:val="29"/>
              </w:numPr>
              <w:tabs>
                <w:tab w:val="center" w:pos="132"/>
              </w:tabs>
              <w:spacing w:after="0" w:line="240" w:lineRule="auto"/>
              <w:rPr>
                <w:rFonts w:ascii="Arial Narrow" w:hAnsi="Arial Narrow" w:cs="Tahoma"/>
                <w:color w:val="000000"/>
                <w:sz w:val="18"/>
                <w:szCs w:val="17"/>
              </w:rPr>
            </w:pPr>
          </w:p>
        </w:tc>
        <w:tc>
          <w:tcPr>
            <w:tcW w:w="1616" w:type="dxa"/>
          </w:tcPr>
          <w:p w:rsidR="00A668B5" w:rsidRPr="00A668B5" w:rsidRDefault="00A668B5" w:rsidP="00A668B5">
            <w:pPr>
              <w:keepLines/>
              <w:spacing w:after="0" w:line="240" w:lineRule="auto"/>
              <w:rPr>
                <w:rFonts w:ascii="Arial Narrow" w:hAnsi="Arial Narrow" w:cs="Tahoma"/>
                <w:b/>
                <w:bCs/>
                <w:color w:val="000000"/>
                <w:sz w:val="18"/>
                <w:szCs w:val="17"/>
              </w:rPr>
            </w:pPr>
            <w:r w:rsidRPr="00A668B5">
              <w:rPr>
                <w:rFonts w:ascii="Arial Narrow" w:hAnsi="Arial Narrow" w:cs="Tahoma"/>
                <w:b/>
                <w:bCs/>
                <w:color w:val="000000"/>
                <w:sz w:val="18"/>
                <w:szCs w:val="17"/>
              </w:rPr>
              <w:t>Amount of JABG/Tribal JADG funds awarded for system improvement</w:t>
            </w:r>
          </w:p>
          <w:p w:rsidR="00A668B5" w:rsidRPr="00A668B5" w:rsidRDefault="00A668B5" w:rsidP="00A668B5">
            <w:pPr>
              <w:keepLines/>
              <w:spacing w:after="0" w:line="240" w:lineRule="auto"/>
              <w:rPr>
                <w:rFonts w:ascii="Arial Narrow" w:hAnsi="Arial Narrow" w:cs="Tahoma"/>
                <w:bCs/>
                <w:color w:val="000000"/>
                <w:sz w:val="18"/>
                <w:szCs w:val="17"/>
              </w:rPr>
            </w:pPr>
          </w:p>
          <w:p w:rsidR="00A668B5" w:rsidRPr="00A668B5" w:rsidRDefault="00A668B5" w:rsidP="00A668B5">
            <w:pPr>
              <w:keepLines/>
              <w:spacing w:after="0" w:line="240" w:lineRule="auto"/>
              <w:rPr>
                <w:rFonts w:ascii="Arial Narrow" w:hAnsi="Arial Narrow" w:cs="Tahoma"/>
                <w:bCs/>
                <w:color w:val="000000"/>
                <w:sz w:val="18"/>
                <w:szCs w:val="17"/>
              </w:rPr>
            </w:pPr>
            <w:r w:rsidRPr="00A668B5">
              <w:rPr>
                <w:rFonts w:ascii="Arial Narrow" w:hAnsi="Arial Narrow" w:cs="Tahoma"/>
                <w:bCs/>
                <w:color w:val="000000"/>
                <w:sz w:val="18"/>
                <w:szCs w:val="17"/>
              </w:rPr>
              <w:t>(Mandatory for System Improvement only)</w:t>
            </w:r>
          </w:p>
        </w:tc>
        <w:tc>
          <w:tcPr>
            <w:tcW w:w="4216" w:type="dxa"/>
          </w:tcPr>
          <w:p w:rsidR="00A668B5" w:rsidRPr="00A668B5" w:rsidRDefault="00A668B5" w:rsidP="00A668B5">
            <w:pPr>
              <w:keepLines/>
              <w:spacing w:after="0" w:line="240" w:lineRule="auto"/>
              <w:rPr>
                <w:rFonts w:ascii="Arial Narrow" w:hAnsi="Arial Narrow" w:cs="Tahoma"/>
                <w:color w:val="000000"/>
                <w:sz w:val="18"/>
                <w:szCs w:val="17"/>
              </w:rPr>
            </w:pPr>
            <w:r w:rsidRPr="00A668B5">
              <w:rPr>
                <w:rFonts w:ascii="Arial Narrow" w:hAnsi="Arial Narrow" w:cs="Tahoma"/>
                <w:color w:val="000000"/>
                <w:sz w:val="18"/>
                <w:szCs w:val="17"/>
              </w:rPr>
              <w:t>The amount of JABG/Tribal JADG funds in whole dollars that are awarded for System Improvement during the reporting period.  Program records are the preferred source.</w:t>
            </w:r>
          </w:p>
        </w:tc>
        <w:tc>
          <w:tcPr>
            <w:tcW w:w="3060" w:type="dxa"/>
          </w:tcPr>
          <w:p w:rsidR="00A668B5" w:rsidRPr="00A668B5" w:rsidRDefault="00A668B5" w:rsidP="00A668B5">
            <w:pPr>
              <w:keepLines/>
              <w:numPr>
                <w:ilvl w:val="0"/>
                <w:numId w:val="1"/>
              </w:numPr>
              <w:tabs>
                <w:tab w:val="left" w:pos="288"/>
              </w:tabs>
              <w:spacing w:after="0" w:line="240" w:lineRule="auto"/>
              <w:ind w:left="288" w:hanging="288"/>
              <w:rPr>
                <w:rFonts w:ascii="Arial Narrow" w:hAnsi="Arial Narrow" w:cs="Tahoma"/>
                <w:color w:val="000000"/>
                <w:sz w:val="18"/>
                <w:szCs w:val="17"/>
              </w:rPr>
            </w:pPr>
            <w:r w:rsidRPr="00A668B5">
              <w:rPr>
                <w:rFonts w:ascii="Arial Narrow" w:hAnsi="Arial Narrow" w:cs="Tahoma"/>
                <w:color w:val="000000"/>
                <w:sz w:val="18"/>
                <w:szCs w:val="17"/>
              </w:rPr>
              <w:t>Funds awarded to program for services</w:t>
            </w:r>
          </w:p>
        </w:tc>
        <w:tc>
          <w:tcPr>
            <w:tcW w:w="1605" w:type="dxa"/>
          </w:tcPr>
          <w:p w:rsidR="00A668B5" w:rsidRPr="00A668B5" w:rsidRDefault="00A668B5" w:rsidP="00A668B5">
            <w:pPr>
              <w:keepLines/>
              <w:spacing w:after="0" w:line="240" w:lineRule="auto"/>
              <w:ind w:left="720"/>
              <w:rPr>
                <w:rFonts w:ascii="Arial Narrow" w:hAnsi="Arial Narrow" w:cs="Tahoma"/>
                <w:color w:val="000000"/>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staff hired</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infrastructure change.  Most appropriate for programs that hired detention and corrections personnel.  Report raw number of personnel hired during the reporting period.  If full positions are not covered, report the number of full-time equivalents (FTE) paid for.  To calculate FTE, divide the number of staff hours paid using JABG/Tribal JADG funds by 2000.  Percent is the number of detention and corrections staff hired (or FTE covered) divided by the total number of program detention or corrections staff (or FTE).</w:t>
            </w:r>
          </w:p>
        </w:tc>
        <w:tc>
          <w:tcPr>
            <w:tcW w:w="3060" w:type="dxa"/>
          </w:tcPr>
          <w:p w:rsidR="00A668B5" w:rsidRPr="00A668B5" w:rsidRDefault="00A668B5" w:rsidP="00A668B5">
            <w:pPr>
              <w:keepLines/>
              <w:numPr>
                <w:ilvl w:val="0"/>
                <w:numId w:val="2"/>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hired</w:t>
            </w:r>
          </w:p>
          <w:p w:rsidR="00A668B5" w:rsidRPr="00A668B5" w:rsidRDefault="00A668B5" w:rsidP="00A668B5">
            <w:pPr>
              <w:keepLines/>
              <w:numPr>
                <w:ilvl w:val="0"/>
                <w:numId w:val="2"/>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positions</w:t>
            </w:r>
          </w:p>
          <w:p w:rsidR="00A668B5" w:rsidRPr="00A668B5" w:rsidRDefault="00A668B5" w:rsidP="00A668B5">
            <w:pPr>
              <w:keepLines/>
              <w:numPr>
                <w:ilvl w:val="0"/>
                <w:numId w:val="2"/>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vacant positions</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program capacity.  Appropriate for programs that staff detention or corrections staff. Report the raw number of vacant detention or corrections staff positions.  Percent is the raw number divided by the total number of detention or corrections positions (open and filled).</w:t>
            </w:r>
          </w:p>
        </w:tc>
        <w:tc>
          <w:tcPr>
            <w:tcW w:w="3060" w:type="dxa"/>
          </w:tcPr>
          <w:p w:rsidR="00A668B5" w:rsidRPr="00A668B5" w:rsidRDefault="00A668B5" w:rsidP="00A668B5">
            <w:pPr>
              <w:keepLines/>
              <w:numPr>
                <w:ilvl w:val="0"/>
                <w:numId w:val="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vacant positions</w:t>
            </w:r>
          </w:p>
          <w:p w:rsidR="00A668B5" w:rsidRPr="00A668B5" w:rsidRDefault="00A668B5" w:rsidP="00A668B5">
            <w:pPr>
              <w:keepLines/>
              <w:numPr>
                <w:ilvl w:val="0"/>
                <w:numId w:val="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positions</w:t>
            </w:r>
          </w:p>
          <w:p w:rsidR="00A668B5" w:rsidRPr="00A668B5" w:rsidRDefault="00A668B5" w:rsidP="00A668B5">
            <w:pPr>
              <w:keepLines/>
              <w:numPr>
                <w:ilvl w:val="0"/>
                <w:numId w:val="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Ration of youth to staff</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infrastructure.  Appropriate for programs that serve youth.  Report the number of youth served at one time divided by the number of staff.</w:t>
            </w:r>
          </w:p>
        </w:tc>
        <w:tc>
          <w:tcPr>
            <w:tcW w:w="3060" w:type="dxa"/>
          </w:tcPr>
          <w:p w:rsidR="00A668B5" w:rsidRPr="00A668B5" w:rsidRDefault="00A668B5" w:rsidP="00A668B5">
            <w:pPr>
              <w:keepLines/>
              <w:numPr>
                <w:ilvl w:val="0"/>
                <w:numId w:val="4"/>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youth</w:t>
            </w:r>
          </w:p>
          <w:p w:rsidR="00A668B5" w:rsidRPr="00A668B5" w:rsidRDefault="00A668B5" w:rsidP="00A668B5">
            <w:pPr>
              <w:keepLines/>
              <w:numPr>
                <w:ilvl w:val="0"/>
                <w:numId w:val="4"/>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w:t>
            </w:r>
          </w:p>
          <w:p w:rsidR="00A668B5" w:rsidRPr="00A668B5" w:rsidRDefault="00A668B5" w:rsidP="00A668B5">
            <w:pPr>
              <w:keepLines/>
              <w:numPr>
                <w:ilvl w:val="0"/>
                <w:numId w:val="4"/>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Ratio (A/B)</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programs with vacant staff positions</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program operational capacity.  Appropriate for grantees with multiple programs/units/divisions/departments that staff detention or corrections personnel.  Report the raw number of programs/units/divisions/departments that have at least one vacant position.  Percent is the raw number divided by the total number of programs/units/divisions/departments.</w:t>
            </w:r>
          </w:p>
        </w:tc>
        <w:tc>
          <w:tcPr>
            <w:tcW w:w="3060" w:type="dxa"/>
          </w:tcPr>
          <w:p w:rsidR="00A668B5" w:rsidRPr="00A668B5" w:rsidRDefault="00A668B5" w:rsidP="00A668B5">
            <w:pPr>
              <w:keepLines/>
              <w:numPr>
                <w:ilvl w:val="0"/>
                <w:numId w:val="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programs with vacant staff positions</w:t>
            </w:r>
          </w:p>
          <w:p w:rsidR="00A668B5" w:rsidRPr="00A668B5" w:rsidRDefault="00A668B5" w:rsidP="00A668B5">
            <w:pPr>
              <w:keepLines/>
              <w:numPr>
                <w:ilvl w:val="0"/>
                <w:numId w:val="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programs</w:t>
            </w:r>
          </w:p>
          <w:p w:rsidR="00A668B5" w:rsidRPr="00A668B5" w:rsidRDefault="00A668B5" w:rsidP="00A668B5">
            <w:pPr>
              <w:keepLines/>
              <w:numPr>
                <w:ilvl w:val="0"/>
                <w:numId w:val="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staff trained in improving facility practices and/or programming</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infrastructure.  Appropriate for programs that staff detention or corrections personnel.  Report the raw number of staff to receive any training about improving facility practices or programming.  Include in-house or external training and any training medium (classes, observations, online, etc.) as long as training receipt can be verified.  Include staff that started training during the reporting period even if the training did not conclude before the end of the reporting period.  Percent is the raw number divided by the total number of detention or corrections staff.</w:t>
            </w:r>
          </w:p>
        </w:tc>
        <w:tc>
          <w:tcPr>
            <w:tcW w:w="3060" w:type="dxa"/>
          </w:tcPr>
          <w:p w:rsidR="00A668B5" w:rsidRPr="00A668B5" w:rsidRDefault="00A668B5" w:rsidP="00A668B5">
            <w:pPr>
              <w:keepLines/>
              <w:numPr>
                <w:ilvl w:val="0"/>
                <w:numId w:val="6"/>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trained</w:t>
            </w:r>
          </w:p>
          <w:p w:rsidR="00A668B5" w:rsidRPr="00A668B5" w:rsidRDefault="00A668B5" w:rsidP="00A668B5">
            <w:pPr>
              <w:keepLines/>
              <w:numPr>
                <w:ilvl w:val="0"/>
                <w:numId w:val="6"/>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w:t>
            </w:r>
          </w:p>
          <w:p w:rsidR="00A668B5" w:rsidRPr="00A668B5" w:rsidRDefault="00A668B5" w:rsidP="00A668B5">
            <w:pPr>
              <w:keepLines/>
              <w:numPr>
                <w:ilvl w:val="0"/>
                <w:numId w:val="6"/>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of hours of training offered in improving facility practices and/or programming</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infrastructure.  Appropriate for programs that staff detention or corrections personnel.  Report the raw number of hours of training offered about improving facility operations or programming.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3060" w:type="dxa"/>
          </w:tcPr>
          <w:p w:rsidR="00A668B5" w:rsidRPr="00A668B5" w:rsidRDefault="00A668B5" w:rsidP="00A668B5">
            <w:pPr>
              <w:keepLines/>
              <w:numPr>
                <w:ilvl w:val="0"/>
                <w:numId w:val="7"/>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hours of training offered</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spacing w:after="0" w:line="240" w:lineRule="auto"/>
              <w:rPr>
                <w:rFonts w:ascii="Arial Narrow" w:hAnsi="Arial Narrow" w:cs="Tahoma"/>
                <w:sz w:val="18"/>
                <w:szCs w:val="17"/>
              </w:rPr>
            </w:pPr>
            <w:r w:rsidRPr="00A668B5">
              <w:rPr>
                <w:rFonts w:ascii="Arial Narrow" w:hAnsi="Arial Narrow" w:cs="Tahoma"/>
                <w:sz w:val="18"/>
                <w:szCs w:val="17"/>
              </w:rPr>
              <w:t>Number of training requests RECEIVED</w:t>
            </w:r>
          </w:p>
        </w:tc>
        <w:tc>
          <w:tcPr>
            <w:tcW w:w="4216" w:type="dxa"/>
          </w:tcPr>
          <w:p w:rsidR="00A668B5" w:rsidRPr="00A668B5" w:rsidRDefault="00A668B5" w:rsidP="00A668B5">
            <w:pPr>
              <w:spacing w:after="0" w:line="240" w:lineRule="auto"/>
              <w:rPr>
                <w:rFonts w:ascii="Arial Narrow" w:hAnsi="Arial Narrow" w:cs="Tahoma"/>
                <w:sz w:val="18"/>
                <w:szCs w:val="17"/>
              </w:rPr>
            </w:pPr>
            <w:r w:rsidRPr="00A668B5">
              <w:rPr>
                <w:rFonts w:ascii="Arial Narrow" w:hAnsi="Arial Narrow" w:cs="Tahoma"/>
                <w:sz w:val="18"/>
                <w:szCs w:val="17"/>
              </w:rPr>
              <w:t>This measure represents the number of training requests received during the reporting period. Requests can come from individuals or organizations served.</w:t>
            </w:r>
          </w:p>
        </w:tc>
        <w:tc>
          <w:tcPr>
            <w:tcW w:w="3060" w:type="dxa"/>
          </w:tcPr>
          <w:p w:rsidR="00A668B5" w:rsidRPr="00A668B5" w:rsidRDefault="00A668B5" w:rsidP="00A668B5">
            <w:pPr>
              <w:keepLines/>
              <w:numPr>
                <w:ilvl w:val="0"/>
                <w:numId w:val="8"/>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training requests received during the reporting period.</w:t>
            </w:r>
          </w:p>
        </w:tc>
        <w:tc>
          <w:tcPr>
            <w:tcW w:w="1605" w:type="dxa"/>
          </w:tcPr>
          <w:p w:rsidR="00A668B5" w:rsidRPr="00A668B5" w:rsidRDefault="00A668B5" w:rsidP="00A668B5">
            <w:pPr>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of technical assistance requests RECEIVED</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060" w:type="dxa"/>
          </w:tcPr>
          <w:p w:rsidR="00A668B5" w:rsidRPr="00A668B5" w:rsidRDefault="00A668B5" w:rsidP="00A668B5">
            <w:pPr>
              <w:keepLines/>
              <w:numPr>
                <w:ilvl w:val="0"/>
                <w:numId w:val="9"/>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technical assistance requests received during the reporting period</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of program materials developed during the reporting period</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060" w:type="dxa"/>
          </w:tcPr>
          <w:p w:rsidR="00A668B5" w:rsidRPr="00A668B5" w:rsidRDefault="00A668B5" w:rsidP="00A668B5">
            <w:pPr>
              <w:keepLines/>
              <w:numPr>
                <w:ilvl w:val="0"/>
                <w:numId w:val="10"/>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program materials developed</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of planning or training events held during the reporting period</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060" w:type="dxa"/>
          </w:tcPr>
          <w:p w:rsidR="00A668B5" w:rsidRPr="00A668B5" w:rsidRDefault="00A668B5" w:rsidP="00A668B5">
            <w:pPr>
              <w:keepLines/>
              <w:numPr>
                <w:ilvl w:val="0"/>
                <w:numId w:val="11"/>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planning or training activities held during the reporting period</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of people trained during the reporting period</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060" w:type="dxa"/>
          </w:tcPr>
          <w:p w:rsidR="00A668B5" w:rsidRPr="00A668B5" w:rsidRDefault="00A668B5" w:rsidP="00A668B5">
            <w:pPr>
              <w:keepLines/>
              <w:numPr>
                <w:ilvl w:val="0"/>
                <w:numId w:val="12"/>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people trained</w:t>
            </w:r>
          </w:p>
        </w:tc>
        <w:tc>
          <w:tcPr>
            <w:tcW w:w="1605" w:type="dxa"/>
          </w:tcPr>
          <w:p w:rsidR="00A668B5" w:rsidRPr="00A668B5" w:rsidRDefault="00A668B5" w:rsidP="00A668B5">
            <w:pPr>
              <w:keepLines/>
              <w:spacing w:after="0" w:line="240" w:lineRule="auto"/>
              <w:rPr>
                <w:rFonts w:ascii="Arial Narrow" w:hAnsi="Arial Narrow" w:cs="Tahoma"/>
                <w:sz w:val="18"/>
                <w:szCs w:val="17"/>
              </w:rPr>
            </w:pPr>
          </w:p>
        </w:tc>
      </w:tr>
      <w:tr w:rsidR="00A668B5" w:rsidRPr="00A668B5" w:rsidTr="009D4BB5">
        <w:trPr>
          <w:cantSplit/>
        </w:trPr>
        <w:tc>
          <w:tcPr>
            <w:tcW w:w="453"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616"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216"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060" w:type="dxa"/>
          </w:tcPr>
          <w:p w:rsidR="00A668B5" w:rsidRPr="00A668B5" w:rsidRDefault="00A668B5" w:rsidP="00A668B5">
            <w:pPr>
              <w:keepLines/>
              <w:numPr>
                <w:ilvl w:val="0"/>
                <w:numId w:val="1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programs served by TTA that reported using an evidence-based program and / or practice.</w:t>
            </w:r>
          </w:p>
          <w:p w:rsidR="00A668B5" w:rsidRPr="00A668B5" w:rsidRDefault="00A668B5" w:rsidP="00A668B5">
            <w:pPr>
              <w:keepLines/>
              <w:numPr>
                <w:ilvl w:val="0"/>
                <w:numId w:val="1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programs served by TTA.</w:t>
            </w:r>
          </w:p>
          <w:p w:rsidR="00A668B5" w:rsidRPr="00A668B5" w:rsidRDefault="00A668B5" w:rsidP="00A668B5">
            <w:pPr>
              <w:keepLines/>
              <w:numPr>
                <w:ilvl w:val="0"/>
                <w:numId w:val="1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of programs served by TTA that report using an evidence-based program and / or practice (A/B)</w:t>
            </w:r>
          </w:p>
        </w:tc>
        <w:tc>
          <w:tcPr>
            <w:tcW w:w="1605" w:type="dxa"/>
          </w:tcPr>
          <w:p w:rsidR="00A668B5" w:rsidRPr="00A668B5" w:rsidRDefault="00A668B5" w:rsidP="00A668B5">
            <w:pPr>
              <w:keepLines/>
              <w:spacing w:after="0" w:line="240" w:lineRule="auto"/>
              <w:ind w:left="720"/>
              <w:rPr>
                <w:rFonts w:ascii="Arial Narrow" w:hAnsi="Arial Narrow" w:cs="Tahoma"/>
                <w:sz w:val="18"/>
                <w:szCs w:val="17"/>
              </w:rPr>
            </w:pPr>
          </w:p>
        </w:tc>
      </w:tr>
    </w:tbl>
    <w:p w:rsidR="00A668B5" w:rsidRPr="00A668B5" w:rsidRDefault="00A668B5" w:rsidP="00A668B5">
      <w:pPr>
        <w:spacing w:after="0" w:line="240" w:lineRule="auto"/>
        <w:rPr>
          <w:rFonts w:ascii="Arial Narrow" w:hAnsi="Arial Narrow"/>
        </w:rPr>
        <w:sectPr w:rsidR="00A668B5" w:rsidRPr="00A668B5" w:rsidSect="00A668B5">
          <w:headerReference w:type="default" r:id="rId7"/>
          <w:footerReference w:type="default" r:id="rId8"/>
          <w:pgSz w:w="12240" w:h="15840"/>
          <w:pgMar w:top="720" w:right="720" w:bottom="720" w:left="720" w:header="576" w:footer="576" w:gutter="0"/>
          <w:cols w:space="720"/>
          <w:docGrid w:linePitch="360"/>
        </w:sectPr>
      </w:pPr>
    </w:p>
    <w:p w:rsidR="00A668B5" w:rsidRPr="00A668B5" w:rsidRDefault="00A668B5" w:rsidP="00A668B5">
      <w:pPr>
        <w:spacing w:after="0" w:line="240" w:lineRule="auto"/>
        <w:jc w:val="center"/>
        <w:rPr>
          <w:rFonts w:ascii="Arial Narrow" w:hAnsi="Arial Narrow"/>
        </w:rPr>
      </w:pPr>
      <w:r w:rsidRPr="00A668B5">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8"/>
        <w:gridCol w:w="1837"/>
        <w:gridCol w:w="3415"/>
        <w:gridCol w:w="3389"/>
        <w:gridCol w:w="1851"/>
      </w:tblGrid>
      <w:tr w:rsidR="00A668B5" w:rsidRPr="00A668B5" w:rsidTr="009D4BB5">
        <w:trPr>
          <w:cantSplit/>
          <w:tblHeader/>
        </w:trPr>
        <w:tc>
          <w:tcPr>
            <w:tcW w:w="459" w:type="dxa"/>
            <w:tcBorders>
              <w:right w:val="single" w:sz="6" w:space="0" w:color="FFFFFF"/>
            </w:tcBorders>
            <w:shd w:val="clear" w:color="auto" w:fill="003366"/>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w:t>
            </w:r>
          </w:p>
        </w:tc>
        <w:tc>
          <w:tcPr>
            <w:tcW w:w="1842" w:type="dxa"/>
            <w:tcBorders>
              <w:left w:val="single" w:sz="6" w:space="0" w:color="FFFFFF"/>
              <w:right w:val="single" w:sz="6" w:space="0" w:color="FFFFFF"/>
            </w:tcBorders>
            <w:shd w:val="clear" w:color="auto" w:fill="003366"/>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Outcome Measure</w:t>
            </w:r>
          </w:p>
        </w:tc>
        <w:tc>
          <w:tcPr>
            <w:tcW w:w="3431" w:type="dxa"/>
            <w:tcBorders>
              <w:left w:val="single" w:sz="6" w:space="0" w:color="FFFFFF"/>
              <w:right w:val="single" w:sz="6" w:space="0" w:color="FFFFFF"/>
            </w:tcBorders>
            <w:shd w:val="clear" w:color="auto" w:fill="003366"/>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Definition</w:t>
            </w:r>
          </w:p>
        </w:tc>
        <w:tc>
          <w:tcPr>
            <w:tcW w:w="3389" w:type="dxa"/>
            <w:tcBorders>
              <w:left w:val="single" w:sz="6" w:space="0" w:color="FFFFFF"/>
              <w:right w:val="single" w:sz="6" w:space="0" w:color="FFFFFF" w:themeColor="background1"/>
            </w:tcBorders>
            <w:shd w:val="clear" w:color="auto" w:fill="003366"/>
            <w:noWrap/>
            <w:vAlign w:val="center"/>
          </w:tcPr>
          <w:p w:rsidR="00A668B5" w:rsidRPr="00A668B5" w:rsidRDefault="00A668B5" w:rsidP="00A668B5">
            <w:pPr>
              <w:keepLines/>
              <w:spacing w:after="0" w:line="240" w:lineRule="auto"/>
              <w:jc w:val="center"/>
              <w:rPr>
                <w:rFonts w:ascii="Arial Narrow" w:hAnsi="Arial Narrow" w:cs="Tahoma"/>
                <w:sz w:val="20"/>
                <w:szCs w:val="20"/>
              </w:rPr>
            </w:pPr>
            <w:r w:rsidRPr="00A668B5">
              <w:rPr>
                <w:rFonts w:ascii="Arial Narrow" w:hAnsi="Arial Narrow" w:cs="Tahoma"/>
                <w:b/>
                <w:bCs/>
                <w:sz w:val="20"/>
                <w:szCs w:val="20"/>
              </w:rPr>
              <w:t>Data Grantee Reports</w:t>
            </w:r>
          </w:p>
        </w:tc>
        <w:tc>
          <w:tcPr>
            <w:tcW w:w="1859" w:type="dxa"/>
            <w:tcBorders>
              <w:left w:val="single" w:sz="6" w:space="0" w:color="FFFFFF" w:themeColor="background1"/>
            </w:tcBorders>
            <w:shd w:val="clear" w:color="auto" w:fill="003366"/>
          </w:tcPr>
          <w:p w:rsidR="00A668B5" w:rsidRPr="00A668B5" w:rsidRDefault="00A668B5" w:rsidP="00A668B5">
            <w:pPr>
              <w:keepLines/>
              <w:spacing w:after="0" w:line="240" w:lineRule="auto"/>
              <w:jc w:val="center"/>
              <w:rPr>
                <w:rFonts w:ascii="Arial Narrow" w:hAnsi="Arial Narrow" w:cs="Tahoma"/>
                <w:b/>
                <w:bCs/>
                <w:sz w:val="20"/>
                <w:szCs w:val="20"/>
              </w:rPr>
            </w:pPr>
            <w:r w:rsidRPr="00A668B5">
              <w:rPr>
                <w:rFonts w:ascii="Arial Narrow" w:hAnsi="Arial Narrow" w:cs="Tahoma"/>
                <w:b/>
                <w:bCs/>
                <w:sz w:val="20"/>
                <w:szCs w:val="20"/>
              </w:rPr>
              <w:t>Record Data Here</w:t>
            </w:r>
          </w:p>
        </w:tc>
      </w:tr>
      <w:tr w:rsidR="00A668B5" w:rsidRPr="00A668B5" w:rsidTr="009D4BB5">
        <w:trPr>
          <w:cantSplit/>
        </w:trPr>
        <w:tc>
          <w:tcPr>
            <w:tcW w:w="459"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Percent of people exhibiting an increased knowledge of the program area during the reporting period</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389" w:type="dxa"/>
          </w:tcPr>
          <w:p w:rsidR="00A668B5" w:rsidRPr="00A668B5" w:rsidRDefault="00A668B5" w:rsidP="00A668B5">
            <w:pPr>
              <w:keepLines/>
              <w:numPr>
                <w:ilvl w:val="0"/>
                <w:numId w:val="14"/>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people exhibiting an increase in knowledge post-training.</w:t>
            </w:r>
          </w:p>
          <w:p w:rsidR="00A668B5" w:rsidRPr="00A668B5" w:rsidRDefault="00A668B5" w:rsidP="00A668B5">
            <w:pPr>
              <w:keepLines/>
              <w:numPr>
                <w:ilvl w:val="0"/>
                <w:numId w:val="14"/>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people trained during the reporting period.</w:t>
            </w:r>
          </w:p>
          <w:p w:rsidR="00A668B5" w:rsidRPr="00A668B5" w:rsidRDefault="00A668B5" w:rsidP="00A668B5">
            <w:pPr>
              <w:keepLines/>
              <w:numPr>
                <w:ilvl w:val="0"/>
                <w:numId w:val="14"/>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of people trained who exhibited increased knowledge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keepLines/>
              <w:numPr>
                <w:ilvl w:val="0"/>
                <w:numId w:val="29"/>
              </w:numPr>
              <w:spacing w:after="0" w:line="240" w:lineRule="auto"/>
              <w:jc w:val="center"/>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of program policies changed, improved, or rescinded during the reporting period</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389" w:type="dxa"/>
          </w:tcPr>
          <w:p w:rsidR="00A668B5" w:rsidRPr="00A668B5" w:rsidRDefault="00A668B5" w:rsidP="00A668B5">
            <w:pPr>
              <w:keepLines/>
              <w:numPr>
                <w:ilvl w:val="0"/>
                <w:numId w:val="1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programs policies changed during the reporting period</w:t>
            </w:r>
          </w:p>
          <w:p w:rsidR="00A668B5" w:rsidRPr="00A668B5" w:rsidRDefault="00A668B5" w:rsidP="00A668B5">
            <w:pPr>
              <w:keepLines/>
              <w:numPr>
                <w:ilvl w:val="0"/>
                <w:numId w:val="1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programs policies rescinded during the reporting period</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Percent of organizations reporting improvements in operations based on training and technical assistance (TTA).</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The number and percent of organizations reporting improvements in operations as a result of TTA one to six months post-service.</w:t>
            </w:r>
          </w:p>
        </w:tc>
        <w:tc>
          <w:tcPr>
            <w:tcW w:w="3389" w:type="dxa"/>
          </w:tcPr>
          <w:p w:rsidR="00A668B5" w:rsidRPr="00A668B5" w:rsidRDefault="00A668B5" w:rsidP="00A668B5">
            <w:pPr>
              <w:keepLines/>
              <w:numPr>
                <w:ilvl w:val="0"/>
                <w:numId w:val="16"/>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The number of organizations reporting improvements in operations as a result of TTA one to six months post-service</w:t>
            </w:r>
          </w:p>
          <w:p w:rsidR="00A668B5" w:rsidRPr="00A668B5" w:rsidRDefault="00A668B5" w:rsidP="00A668B5">
            <w:pPr>
              <w:keepLines/>
              <w:numPr>
                <w:ilvl w:val="0"/>
                <w:numId w:val="16"/>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The total number of organizations served by TTA during the reporting period</w:t>
            </w:r>
          </w:p>
          <w:p w:rsidR="00A668B5" w:rsidRPr="00A668B5" w:rsidRDefault="00A668B5" w:rsidP="00A668B5">
            <w:pPr>
              <w:keepLines/>
              <w:numPr>
                <w:ilvl w:val="0"/>
                <w:numId w:val="16"/>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of organizations reporting improvements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Staff time spent on security</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Determine if project activities are improving staffing.  Most appropriate for grantees that have completed at least one activity (hiring or training).  Report the raw number of hours per week that staff (i.e., staff that work directly with clients) spent on security (e.g., searching clients, making sure the facility is secure).  Percent is the raw number divided by the total number of hours per week that those staff worked.</w:t>
            </w:r>
          </w:p>
        </w:tc>
        <w:tc>
          <w:tcPr>
            <w:tcW w:w="3389" w:type="dxa"/>
          </w:tcPr>
          <w:p w:rsidR="00A668B5" w:rsidRPr="00A668B5" w:rsidRDefault="00A668B5" w:rsidP="00A668B5">
            <w:pPr>
              <w:keepLines/>
              <w:numPr>
                <w:ilvl w:val="0"/>
                <w:numId w:val="17"/>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Average number of hours per week staff spend on security</w:t>
            </w:r>
          </w:p>
          <w:p w:rsidR="00A668B5" w:rsidRPr="00A668B5" w:rsidRDefault="00A668B5" w:rsidP="00A668B5">
            <w:pPr>
              <w:keepLines/>
              <w:numPr>
                <w:ilvl w:val="0"/>
                <w:numId w:val="17"/>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Average number of hours staff work per week</w:t>
            </w:r>
          </w:p>
          <w:p w:rsidR="00A668B5" w:rsidRPr="00A668B5" w:rsidRDefault="00A668B5" w:rsidP="00A668B5">
            <w:pPr>
              <w:keepLines/>
              <w:numPr>
                <w:ilvl w:val="0"/>
                <w:numId w:val="17"/>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staff to rate the training received as helpful</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w:t>
            </w:r>
          </w:p>
        </w:tc>
        <w:tc>
          <w:tcPr>
            <w:tcW w:w="3389" w:type="dxa"/>
          </w:tcPr>
          <w:p w:rsidR="00A668B5" w:rsidRPr="00A668B5" w:rsidRDefault="00A668B5" w:rsidP="00A668B5">
            <w:pPr>
              <w:keepLines/>
              <w:numPr>
                <w:ilvl w:val="0"/>
                <w:numId w:val="18"/>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to rate training helpful</w:t>
            </w:r>
          </w:p>
          <w:p w:rsidR="00A668B5" w:rsidRPr="00A668B5" w:rsidRDefault="00A668B5" w:rsidP="00A668B5">
            <w:pPr>
              <w:keepLines/>
              <w:numPr>
                <w:ilvl w:val="0"/>
                <w:numId w:val="18"/>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trained</w:t>
            </w:r>
          </w:p>
          <w:p w:rsidR="00A668B5" w:rsidRPr="00A668B5" w:rsidRDefault="00A668B5" w:rsidP="00A668B5">
            <w:pPr>
              <w:keepLines/>
              <w:numPr>
                <w:ilvl w:val="0"/>
                <w:numId w:val="18"/>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staff trained who take additional courses on improving facility practices and programming</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staff involvement and interest in the topic.  This is a proxy for training quality based on the idea that if training was helpful, staff may elect to take additional training on the topic.  Appropriate for programs that have detention or corrections personnel.  Report the raw number of staff to take at least a second course or follow-up training on improving facility practices or programming.  Percent is the raw number divided by the total number of people initially trained (i.e., the pool of people that could have potentially taken additional training).  Do not include mandatory retraining or refresher courses.</w:t>
            </w:r>
          </w:p>
        </w:tc>
        <w:tc>
          <w:tcPr>
            <w:tcW w:w="3389" w:type="dxa"/>
          </w:tcPr>
          <w:p w:rsidR="00A668B5" w:rsidRPr="00A668B5" w:rsidRDefault="00A668B5" w:rsidP="00A668B5">
            <w:pPr>
              <w:keepLines/>
              <w:numPr>
                <w:ilvl w:val="0"/>
                <w:numId w:val="19"/>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to take additional training</w:t>
            </w:r>
          </w:p>
          <w:p w:rsidR="00A668B5" w:rsidRPr="00A668B5" w:rsidRDefault="00A668B5" w:rsidP="00A668B5">
            <w:pPr>
              <w:keepLines/>
              <w:numPr>
                <w:ilvl w:val="0"/>
                <w:numId w:val="19"/>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trained</w:t>
            </w:r>
          </w:p>
          <w:p w:rsidR="00A668B5" w:rsidRPr="00A668B5" w:rsidRDefault="00A668B5" w:rsidP="00A668B5">
            <w:pPr>
              <w:keepLines/>
              <w:numPr>
                <w:ilvl w:val="0"/>
                <w:numId w:val="19"/>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sick days taken</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staff morale based on the idea that well-trained and supported staff is happier in their jobs and, on average, less likely to take sick days.  Appropriate for programs that have detention or corrections personnel.  Report the combined number of sick days taken by detention or corrections staff during the reporting period.  Percent is the combined number divided by the total number of possible workdays for all relevant staff during the reporting period.</w:t>
            </w:r>
          </w:p>
        </w:tc>
        <w:tc>
          <w:tcPr>
            <w:tcW w:w="3389" w:type="dxa"/>
          </w:tcPr>
          <w:p w:rsidR="00A668B5" w:rsidRPr="00A668B5" w:rsidRDefault="00A668B5" w:rsidP="00A668B5">
            <w:pPr>
              <w:keepLines/>
              <w:numPr>
                <w:ilvl w:val="0"/>
                <w:numId w:val="20"/>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sick days taken</w:t>
            </w:r>
          </w:p>
          <w:p w:rsidR="00A668B5" w:rsidRPr="00A668B5" w:rsidRDefault="00A668B5" w:rsidP="00A668B5">
            <w:pPr>
              <w:keepLines/>
              <w:numPr>
                <w:ilvl w:val="0"/>
                <w:numId w:val="20"/>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possible workdays</w:t>
            </w:r>
          </w:p>
          <w:p w:rsidR="00A668B5" w:rsidRPr="00A668B5" w:rsidRDefault="00A668B5" w:rsidP="00A668B5">
            <w:pPr>
              <w:keepLines/>
              <w:numPr>
                <w:ilvl w:val="0"/>
                <w:numId w:val="20"/>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days employees are late to work</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staff morale based on the idea that well-trained and supported staff are happier in their jobs and, on average, less likely to arrive late for work.  Appropriate for programs that have detention or corrections personnel.  Report the combined number of days that detention or corrections staff arrived late for work during the reporting period.  Percent is the combined number divided by the total number of possible workdays for all relevant staff during the reporting period.</w:t>
            </w:r>
          </w:p>
        </w:tc>
        <w:tc>
          <w:tcPr>
            <w:tcW w:w="3389" w:type="dxa"/>
          </w:tcPr>
          <w:p w:rsidR="00A668B5" w:rsidRPr="00A668B5" w:rsidRDefault="00A668B5" w:rsidP="00A668B5">
            <w:pPr>
              <w:keepLines/>
              <w:numPr>
                <w:ilvl w:val="0"/>
                <w:numId w:val="21"/>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late arrival days</w:t>
            </w:r>
          </w:p>
          <w:p w:rsidR="00A668B5" w:rsidRPr="00A668B5" w:rsidRDefault="00A668B5" w:rsidP="00A668B5">
            <w:pPr>
              <w:keepLines/>
              <w:numPr>
                <w:ilvl w:val="0"/>
                <w:numId w:val="21"/>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possible workdays</w:t>
            </w:r>
          </w:p>
          <w:p w:rsidR="00A668B5" w:rsidRPr="00A668B5" w:rsidRDefault="00A668B5" w:rsidP="00A668B5">
            <w:pPr>
              <w:keepLines/>
              <w:numPr>
                <w:ilvl w:val="0"/>
                <w:numId w:val="21"/>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staff rated as improved by supervisors</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training benefit based on the idea that properly trained staff will perform better in their jobs.  Appropriate for programs that have detention or corrections personnel or that utilize staff or personnel who have received at least some training in improving facility practices or programming.  Report the raw number of staff to receive either highest rating or an improved rating with regard to their general performance on the staff evaluations.  If the evaluation has a place to rate knowledge or implementation of new concepts covered in the trainings, that category can be used in place of a general performance category.  Percent is the raw number divided by the total number of such staff evaluated during the reporting period.</w:t>
            </w:r>
          </w:p>
        </w:tc>
        <w:tc>
          <w:tcPr>
            <w:tcW w:w="3389" w:type="dxa"/>
          </w:tcPr>
          <w:p w:rsidR="00A668B5" w:rsidRPr="00A668B5" w:rsidRDefault="00A668B5" w:rsidP="00A668B5">
            <w:pPr>
              <w:keepLines/>
              <w:numPr>
                <w:ilvl w:val="0"/>
                <w:numId w:val="22"/>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improved</w:t>
            </w:r>
          </w:p>
          <w:p w:rsidR="00A668B5" w:rsidRPr="00A668B5" w:rsidRDefault="00A668B5" w:rsidP="00A668B5">
            <w:pPr>
              <w:keepLines/>
              <w:numPr>
                <w:ilvl w:val="0"/>
                <w:numId w:val="22"/>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evaluated</w:t>
            </w:r>
          </w:p>
          <w:p w:rsidR="00A668B5" w:rsidRPr="00A668B5" w:rsidRDefault="00A668B5" w:rsidP="00A668B5">
            <w:pPr>
              <w:keepLines/>
              <w:numPr>
                <w:ilvl w:val="0"/>
                <w:numId w:val="22"/>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Height w:val="198"/>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staff to leave the office/unit</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staff satisfaction based on the idea that staff training can positively impact staff turnover.  This is a proxy measure. Appropriate for programs that have detention or corrections personnel or that utilize staff or personnel who have received at least some training in improving facility practices or programming.  Report the raw number of staff to leave the program during the reporting period.  Do not include staff that was promoted out of the program.  Percent is the raw number divided by the number of such staff in the staff pool.  For example, if 10 corrections officers from the boys training school were trained, the total pool would be the total number of correctional officers at that facility.</w:t>
            </w:r>
          </w:p>
        </w:tc>
        <w:tc>
          <w:tcPr>
            <w:tcW w:w="3389" w:type="dxa"/>
          </w:tcPr>
          <w:p w:rsidR="00A668B5" w:rsidRPr="00A668B5" w:rsidRDefault="00A668B5" w:rsidP="00A668B5">
            <w:pPr>
              <w:keepLines/>
              <w:numPr>
                <w:ilvl w:val="0"/>
                <w:numId w:val="2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to leave program</w:t>
            </w:r>
          </w:p>
          <w:p w:rsidR="00A668B5" w:rsidRPr="00A668B5" w:rsidRDefault="00A668B5" w:rsidP="00A668B5">
            <w:pPr>
              <w:keepLines/>
              <w:numPr>
                <w:ilvl w:val="0"/>
                <w:numId w:val="2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staff in program</w:t>
            </w:r>
          </w:p>
          <w:p w:rsidR="00A668B5" w:rsidRPr="00A668B5" w:rsidRDefault="00A668B5" w:rsidP="00A668B5">
            <w:pPr>
              <w:keepLines/>
              <w:numPr>
                <w:ilvl w:val="0"/>
                <w:numId w:val="23"/>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Height w:val="198"/>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of hours that youth are held in isolation</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Measures use of secure detention.  Appropriate for any operational program.  Report the raw number of hours youth were held in isolation.  If a facility is not permitted to hold youth in isolation but refers youth to other facilities, include the number of hours of isolation to result from those referrals in this count.</w:t>
            </w:r>
          </w:p>
        </w:tc>
        <w:tc>
          <w:tcPr>
            <w:tcW w:w="3389" w:type="dxa"/>
          </w:tcPr>
          <w:p w:rsidR="00A668B5" w:rsidRPr="00A668B5" w:rsidRDefault="00A668B5" w:rsidP="00A668B5">
            <w:pPr>
              <w:keepLines/>
              <w:numPr>
                <w:ilvl w:val="0"/>
                <w:numId w:val="24"/>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hours youth are held in isolation</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Height w:val="198"/>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youth exhibiting the desired change in targeted behaviors</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Must select at least one measure between 2A and 2M. Selection should be based on program goals and activities.</w:t>
            </w:r>
          </w:p>
        </w:tc>
        <w:tc>
          <w:tcPr>
            <w:tcW w:w="3389" w:type="dxa"/>
          </w:tcPr>
          <w:p w:rsidR="00A668B5" w:rsidRPr="00A668B5" w:rsidRDefault="00A668B5" w:rsidP="00A668B5">
            <w:pPr>
              <w:keepLines/>
              <w:numPr>
                <w:ilvl w:val="0"/>
                <w:numId w:val="2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youth held in isolation</w:t>
            </w:r>
          </w:p>
          <w:p w:rsidR="00A668B5" w:rsidRPr="00A668B5" w:rsidRDefault="00A668B5" w:rsidP="00A668B5">
            <w:pPr>
              <w:keepLines/>
              <w:numPr>
                <w:ilvl w:val="0"/>
                <w:numId w:val="2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youth served</w:t>
            </w:r>
          </w:p>
          <w:p w:rsidR="00A668B5" w:rsidRPr="00A668B5" w:rsidRDefault="00A668B5" w:rsidP="00A668B5">
            <w:pPr>
              <w:keepLines/>
              <w:numPr>
                <w:ilvl w:val="0"/>
                <w:numId w:val="25"/>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Height w:val="198"/>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Average time in hours from infraction to sanction</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389" w:type="dxa"/>
          </w:tcPr>
          <w:p w:rsidR="00A668B5" w:rsidRPr="00A668B5" w:rsidRDefault="00A668B5" w:rsidP="00A668B5">
            <w:pPr>
              <w:keepLines/>
              <w:numPr>
                <w:ilvl w:val="0"/>
                <w:numId w:val="26"/>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Average number of hours from infraction to sanction</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Height w:val="198"/>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available accountability programming options used</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system accountability (i.e., are staff using all the tools available to them and are the available accountability options appropriate for the site).  Appropriate for grantees with operational accountability programs.  Report the raw number of different accountability options used at least once during the reporting period.  Percent is the raw number divided by the total number of different accountability options.  Different implies that the options either employ different techniques or activities, target different populations, or have different goals.</w:t>
            </w:r>
          </w:p>
        </w:tc>
        <w:tc>
          <w:tcPr>
            <w:tcW w:w="3389" w:type="dxa"/>
          </w:tcPr>
          <w:p w:rsidR="00A668B5" w:rsidRPr="00A668B5" w:rsidRDefault="00A668B5" w:rsidP="00A668B5">
            <w:pPr>
              <w:keepLines/>
              <w:numPr>
                <w:ilvl w:val="0"/>
                <w:numId w:val="27"/>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accountability options used</w:t>
            </w:r>
          </w:p>
          <w:p w:rsidR="00A668B5" w:rsidRPr="00A668B5" w:rsidRDefault="00A668B5" w:rsidP="00A668B5">
            <w:pPr>
              <w:keepLines/>
              <w:numPr>
                <w:ilvl w:val="0"/>
                <w:numId w:val="27"/>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accountability options available</w:t>
            </w:r>
          </w:p>
          <w:p w:rsidR="00A668B5" w:rsidRPr="00A668B5" w:rsidRDefault="00A668B5" w:rsidP="00A668B5">
            <w:pPr>
              <w:keepLines/>
              <w:numPr>
                <w:ilvl w:val="0"/>
                <w:numId w:val="27"/>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r w:rsidR="00A668B5" w:rsidRPr="00A668B5" w:rsidTr="009D4BB5">
        <w:trPr>
          <w:cantSplit/>
          <w:trHeight w:val="198"/>
        </w:trPr>
        <w:tc>
          <w:tcPr>
            <w:tcW w:w="459" w:type="dxa"/>
          </w:tcPr>
          <w:p w:rsidR="00A668B5" w:rsidRPr="00B22E2D" w:rsidRDefault="00A668B5" w:rsidP="00B22E2D">
            <w:pPr>
              <w:pStyle w:val="ListParagraph"/>
              <w:numPr>
                <w:ilvl w:val="0"/>
                <w:numId w:val="29"/>
              </w:numPr>
              <w:spacing w:after="0" w:line="240" w:lineRule="auto"/>
              <w:rPr>
                <w:rFonts w:ascii="Arial Narrow" w:hAnsi="Arial Narrow" w:cs="Tahoma"/>
                <w:sz w:val="18"/>
                <w:szCs w:val="17"/>
              </w:rPr>
            </w:pPr>
          </w:p>
        </w:tc>
        <w:tc>
          <w:tcPr>
            <w:tcW w:w="1842" w:type="dxa"/>
          </w:tcPr>
          <w:p w:rsidR="00A668B5" w:rsidRPr="00A668B5" w:rsidRDefault="00A668B5" w:rsidP="00A668B5">
            <w:pPr>
              <w:keepLines/>
              <w:spacing w:after="0" w:line="240" w:lineRule="auto"/>
              <w:rPr>
                <w:rFonts w:ascii="Arial Narrow" w:hAnsi="Arial Narrow" w:cs="Tahoma"/>
                <w:bCs/>
                <w:sz w:val="18"/>
                <w:szCs w:val="17"/>
              </w:rPr>
            </w:pPr>
            <w:r w:rsidRPr="00A668B5">
              <w:rPr>
                <w:rFonts w:ascii="Arial Narrow" w:hAnsi="Arial Narrow" w:cs="Tahoma"/>
                <w:bCs/>
                <w:sz w:val="18"/>
                <w:szCs w:val="17"/>
              </w:rPr>
              <w:t>Number and percent of sanction changes that were from a less restrictive to a more restrictive sanction</w:t>
            </w:r>
          </w:p>
        </w:tc>
        <w:tc>
          <w:tcPr>
            <w:tcW w:w="3431" w:type="dxa"/>
          </w:tcPr>
          <w:p w:rsidR="00A668B5" w:rsidRPr="00A668B5" w:rsidRDefault="00A668B5" w:rsidP="00A668B5">
            <w:pPr>
              <w:keepLines/>
              <w:spacing w:after="0" w:line="240" w:lineRule="auto"/>
              <w:rPr>
                <w:rFonts w:ascii="Arial Narrow" w:hAnsi="Arial Narrow" w:cs="Tahoma"/>
                <w:sz w:val="18"/>
                <w:szCs w:val="17"/>
              </w:rPr>
            </w:pPr>
            <w:r w:rsidRPr="00A668B5">
              <w:rPr>
                <w:rFonts w:ascii="Arial Narrow" w:hAnsi="Arial Narrow" w:cs="Tahoma"/>
                <w:sz w:val="18"/>
                <w:szCs w:val="17"/>
              </w:rPr>
              <w:t>Measure of youth accountability.  Appropriate for grantees that can change youths' sanction level.  Report the raw number of times that youth are moved from a less restrictive sanction level to a more restrictive level  (e.g., moving from monthly drug testing to weekly).  Percent is the raw number divided by the total number of modifications to sanctions.</w:t>
            </w:r>
          </w:p>
        </w:tc>
        <w:tc>
          <w:tcPr>
            <w:tcW w:w="3389" w:type="dxa"/>
          </w:tcPr>
          <w:p w:rsidR="00A668B5" w:rsidRPr="00A668B5" w:rsidRDefault="00A668B5" w:rsidP="00A668B5">
            <w:pPr>
              <w:keepLines/>
              <w:numPr>
                <w:ilvl w:val="0"/>
                <w:numId w:val="28"/>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modifications of sanctions to more strict</w:t>
            </w:r>
          </w:p>
          <w:p w:rsidR="00A668B5" w:rsidRPr="00A668B5" w:rsidRDefault="00A668B5" w:rsidP="00A668B5">
            <w:pPr>
              <w:keepLines/>
              <w:numPr>
                <w:ilvl w:val="0"/>
                <w:numId w:val="28"/>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Number of modifications to sanctions</w:t>
            </w:r>
          </w:p>
          <w:p w:rsidR="00A668B5" w:rsidRPr="00A668B5" w:rsidRDefault="00A668B5" w:rsidP="00A668B5">
            <w:pPr>
              <w:keepLines/>
              <w:numPr>
                <w:ilvl w:val="0"/>
                <w:numId w:val="28"/>
              </w:numPr>
              <w:tabs>
                <w:tab w:val="left" w:pos="288"/>
              </w:tabs>
              <w:spacing w:after="0" w:line="240" w:lineRule="auto"/>
              <w:ind w:left="288" w:hanging="288"/>
              <w:rPr>
                <w:rFonts w:ascii="Arial Narrow" w:hAnsi="Arial Narrow" w:cs="Tahoma"/>
                <w:sz w:val="18"/>
                <w:szCs w:val="17"/>
              </w:rPr>
            </w:pPr>
            <w:r w:rsidRPr="00A668B5">
              <w:rPr>
                <w:rFonts w:ascii="Arial Narrow" w:hAnsi="Arial Narrow" w:cs="Tahoma"/>
                <w:sz w:val="18"/>
                <w:szCs w:val="17"/>
              </w:rPr>
              <w:t>Percent (A/B)</w:t>
            </w:r>
          </w:p>
        </w:tc>
        <w:tc>
          <w:tcPr>
            <w:tcW w:w="1859" w:type="dxa"/>
          </w:tcPr>
          <w:p w:rsidR="00A668B5" w:rsidRPr="00A668B5" w:rsidRDefault="00A668B5" w:rsidP="00A668B5">
            <w:pPr>
              <w:keepLines/>
              <w:spacing w:after="0" w:line="240" w:lineRule="auto"/>
              <w:ind w:left="720"/>
              <w:rPr>
                <w:rFonts w:ascii="Arial Narrow" w:hAnsi="Arial Narrow" w:cs="Tahoma"/>
                <w:sz w:val="18"/>
                <w:szCs w:val="17"/>
              </w:rPr>
            </w:pPr>
          </w:p>
        </w:tc>
      </w:tr>
    </w:tbl>
    <w:p w:rsidR="00AA4FBE" w:rsidRDefault="00AA4FBE"/>
    <w:sectPr w:rsidR="00AA4FBE" w:rsidSect="00A668B5">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75D" w:rsidRDefault="0095775D" w:rsidP="00A668B5">
      <w:pPr>
        <w:spacing w:after="0" w:line="240" w:lineRule="auto"/>
      </w:pPr>
      <w:r>
        <w:separator/>
      </w:r>
    </w:p>
  </w:endnote>
  <w:endnote w:type="continuationSeparator" w:id="0">
    <w:p w:rsidR="0095775D" w:rsidRDefault="0095775D" w:rsidP="00A6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A668B5" w:rsidRPr="00A668B5" w:rsidRDefault="00A668B5" w:rsidP="00A668B5">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Hiring Detention/Corrections Staff</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22E2D">
          <w:rPr>
            <w:rFonts w:ascii="Arial Narrow" w:hAnsi="Arial Narrow" w:cs="Arial"/>
            <w:noProof/>
          </w:rPr>
          <w:t>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75D" w:rsidRDefault="0095775D" w:rsidP="00A668B5">
      <w:pPr>
        <w:spacing w:after="0" w:line="240" w:lineRule="auto"/>
      </w:pPr>
      <w:r>
        <w:separator/>
      </w:r>
    </w:p>
  </w:footnote>
  <w:footnote w:type="continuationSeparator" w:id="0">
    <w:p w:rsidR="0095775D" w:rsidRDefault="0095775D" w:rsidP="00A66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B5" w:rsidRPr="00A668B5" w:rsidRDefault="00A668B5" w:rsidP="00A668B5">
    <w:pPr>
      <w:keepNext/>
      <w:spacing w:after="0" w:line="240" w:lineRule="auto"/>
      <w:jc w:val="center"/>
      <w:outlineLvl w:val="0"/>
      <w:rPr>
        <w:rFonts w:ascii="Arial Bold" w:eastAsia="Times New Roman" w:hAnsi="Arial Bold" w:cs="Times New Roman"/>
        <w:caps/>
        <w:kern w:val="28"/>
        <w:sz w:val="24"/>
        <w:szCs w:val="24"/>
      </w:rPr>
    </w:pPr>
    <w:r w:rsidRPr="00A668B5">
      <w:rPr>
        <w:rFonts w:ascii="Arial Bold" w:eastAsia="Times New Roman" w:hAnsi="Arial Bold" w:cs="Times New Roman"/>
        <w:caps/>
        <w:kern w:val="28"/>
        <w:sz w:val="24"/>
        <w:szCs w:val="24"/>
      </w:rPr>
      <w:t xml:space="preserve">OFFICE OF JUVENILE JUSTICE AND DELINQUENCY PREVENTION </w:t>
    </w:r>
  </w:p>
  <w:p w:rsidR="00A668B5" w:rsidRPr="00A668B5" w:rsidRDefault="00A668B5" w:rsidP="00A668B5">
    <w:pPr>
      <w:keepNext/>
      <w:spacing w:before="100" w:after="100" w:line="240" w:lineRule="auto"/>
      <w:jc w:val="center"/>
      <w:outlineLvl w:val="0"/>
      <w:rPr>
        <w:rFonts w:ascii="Arial Bold" w:eastAsia="Times New Roman" w:hAnsi="Arial Bold" w:cs="Times New Roman"/>
        <w:caps/>
        <w:color w:val="003366"/>
        <w:kern w:val="28"/>
        <w:sz w:val="24"/>
        <w:szCs w:val="24"/>
      </w:rPr>
    </w:pPr>
    <w:r w:rsidRPr="00A668B5">
      <w:rPr>
        <w:rFonts w:ascii="Arial Bold" w:eastAsia="Times New Roman" w:hAnsi="Arial Bold" w:cs="Times New Roman"/>
        <w:caps/>
        <w:color w:val="003366"/>
        <w:kern w:val="28"/>
        <w:sz w:val="24"/>
        <w:szCs w:val="24"/>
      </w:rPr>
      <w:t>Juvenile Accountability Block Grant Program</w:t>
    </w:r>
  </w:p>
  <w:p w:rsidR="00C2205D" w:rsidRPr="00A668B5" w:rsidRDefault="00A668B5" w:rsidP="00A668B5">
    <w:pPr>
      <w:keepNext/>
      <w:spacing w:before="240" w:after="240" w:line="240" w:lineRule="auto"/>
      <w:jc w:val="center"/>
      <w:outlineLvl w:val="0"/>
      <w:rPr>
        <w:rFonts w:ascii="Arial Bold" w:eastAsia="Times New Roman" w:hAnsi="Arial Bold" w:cs="Times New Roman"/>
        <w:b/>
        <w:caps/>
        <w:kern w:val="28"/>
        <w:szCs w:val="24"/>
      </w:rPr>
    </w:pPr>
    <w:r w:rsidRPr="00A668B5">
      <w:rPr>
        <w:rFonts w:ascii="Arial Bold" w:eastAsia="Times New Roman" w:hAnsi="Arial Bold" w:cs="Times New Roman"/>
        <w:b/>
        <w:caps/>
        <w:kern w:val="28"/>
        <w:szCs w:val="24"/>
      </w:rPr>
      <w:t xml:space="preserve">PURPOSE AREA: </w:t>
    </w:r>
    <w:r w:rsidRPr="00A668B5">
      <w:rPr>
        <w:rFonts w:ascii="Arial Bold" w:eastAsia="Times New Roman" w:hAnsi="Arial Bold" w:cs="Times New Roman"/>
        <w:b/>
        <w:caps/>
        <w:color w:val="003366"/>
        <w:kern w:val="28"/>
        <w:szCs w:val="24"/>
      </w:rPr>
      <w:t>Hiring Detention/Corrections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C91"/>
    <w:multiLevelType w:val="hybridMultilevel"/>
    <w:tmpl w:val="8FE61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A1647"/>
    <w:multiLevelType w:val="hybridMultilevel"/>
    <w:tmpl w:val="3F5AE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851"/>
    <w:multiLevelType w:val="hybridMultilevel"/>
    <w:tmpl w:val="5B461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42E09"/>
    <w:multiLevelType w:val="hybridMultilevel"/>
    <w:tmpl w:val="D0026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A2C9F"/>
    <w:multiLevelType w:val="hybridMultilevel"/>
    <w:tmpl w:val="714E1EB0"/>
    <w:lvl w:ilvl="0" w:tplc="942CE57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15:restartNumberingAfterBreak="0">
    <w:nsid w:val="1DA744C2"/>
    <w:multiLevelType w:val="hybridMultilevel"/>
    <w:tmpl w:val="4E4E5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715F7"/>
    <w:multiLevelType w:val="hybridMultilevel"/>
    <w:tmpl w:val="87EAA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7BFC"/>
    <w:multiLevelType w:val="hybridMultilevel"/>
    <w:tmpl w:val="D9B2F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F1BF0"/>
    <w:multiLevelType w:val="hybridMultilevel"/>
    <w:tmpl w:val="7A6A9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826D2"/>
    <w:multiLevelType w:val="hybridMultilevel"/>
    <w:tmpl w:val="3E8E6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376ED"/>
    <w:multiLevelType w:val="hybridMultilevel"/>
    <w:tmpl w:val="E37CB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60B2A"/>
    <w:multiLevelType w:val="hybridMultilevel"/>
    <w:tmpl w:val="FE22E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23E81"/>
    <w:multiLevelType w:val="hybridMultilevel"/>
    <w:tmpl w:val="02D28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3483E"/>
    <w:multiLevelType w:val="hybridMultilevel"/>
    <w:tmpl w:val="2D661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E1653"/>
    <w:multiLevelType w:val="hybridMultilevel"/>
    <w:tmpl w:val="4CA4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84C29"/>
    <w:multiLevelType w:val="hybridMultilevel"/>
    <w:tmpl w:val="4B80D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F786B"/>
    <w:multiLevelType w:val="hybridMultilevel"/>
    <w:tmpl w:val="005AC7B6"/>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5A629B"/>
    <w:multiLevelType w:val="hybridMultilevel"/>
    <w:tmpl w:val="99246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26C0B"/>
    <w:multiLevelType w:val="hybridMultilevel"/>
    <w:tmpl w:val="36C8F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4AC1"/>
    <w:multiLevelType w:val="hybridMultilevel"/>
    <w:tmpl w:val="6CF0B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60FD9"/>
    <w:multiLevelType w:val="hybridMultilevel"/>
    <w:tmpl w:val="F142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20FD7"/>
    <w:multiLevelType w:val="hybridMultilevel"/>
    <w:tmpl w:val="E6DE5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07740"/>
    <w:multiLevelType w:val="hybridMultilevel"/>
    <w:tmpl w:val="1324A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D4139"/>
    <w:multiLevelType w:val="hybridMultilevel"/>
    <w:tmpl w:val="C1BA9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13021"/>
    <w:multiLevelType w:val="hybridMultilevel"/>
    <w:tmpl w:val="2B9C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76D6C"/>
    <w:multiLevelType w:val="hybridMultilevel"/>
    <w:tmpl w:val="7E527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76580"/>
    <w:multiLevelType w:val="hybridMultilevel"/>
    <w:tmpl w:val="ED6AC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62E41"/>
    <w:multiLevelType w:val="hybridMultilevel"/>
    <w:tmpl w:val="99363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177CC"/>
    <w:multiLevelType w:val="hybridMultilevel"/>
    <w:tmpl w:val="2942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02D1C"/>
    <w:multiLevelType w:val="hybridMultilevel"/>
    <w:tmpl w:val="36441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8"/>
  </w:num>
  <w:num w:numId="5">
    <w:abstractNumId w:val="7"/>
  </w:num>
  <w:num w:numId="6">
    <w:abstractNumId w:val="22"/>
  </w:num>
  <w:num w:numId="7">
    <w:abstractNumId w:val="5"/>
  </w:num>
  <w:num w:numId="8">
    <w:abstractNumId w:val="9"/>
  </w:num>
  <w:num w:numId="9">
    <w:abstractNumId w:val="1"/>
  </w:num>
  <w:num w:numId="10">
    <w:abstractNumId w:val="27"/>
  </w:num>
  <w:num w:numId="11">
    <w:abstractNumId w:val="17"/>
  </w:num>
  <w:num w:numId="12">
    <w:abstractNumId w:val="21"/>
  </w:num>
  <w:num w:numId="13">
    <w:abstractNumId w:val="25"/>
  </w:num>
  <w:num w:numId="14">
    <w:abstractNumId w:val="14"/>
  </w:num>
  <w:num w:numId="15">
    <w:abstractNumId w:val="26"/>
  </w:num>
  <w:num w:numId="16">
    <w:abstractNumId w:val="29"/>
  </w:num>
  <w:num w:numId="17">
    <w:abstractNumId w:val="18"/>
  </w:num>
  <w:num w:numId="18">
    <w:abstractNumId w:val="10"/>
  </w:num>
  <w:num w:numId="19">
    <w:abstractNumId w:val="3"/>
  </w:num>
  <w:num w:numId="20">
    <w:abstractNumId w:val="19"/>
  </w:num>
  <w:num w:numId="21">
    <w:abstractNumId w:val="23"/>
  </w:num>
  <w:num w:numId="22">
    <w:abstractNumId w:val="2"/>
  </w:num>
  <w:num w:numId="23">
    <w:abstractNumId w:val="24"/>
  </w:num>
  <w:num w:numId="24">
    <w:abstractNumId w:val="11"/>
  </w:num>
  <w:num w:numId="25">
    <w:abstractNumId w:val="15"/>
  </w:num>
  <w:num w:numId="26">
    <w:abstractNumId w:val="28"/>
  </w:num>
  <w:num w:numId="27">
    <w:abstractNumId w:val="20"/>
  </w:num>
  <w:num w:numId="28">
    <w:abstractNumId w:val="12"/>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B5"/>
    <w:rsid w:val="00100C9A"/>
    <w:rsid w:val="0073320B"/>
    <w:rsid w:val="0095775D"/>
    <w:rsid w:val="00A668B5"/>
    <w:rsid w:val="00AA4FBE"/>
    <w:rsid w:val="00B2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5A474-3D9E-4C25-BFB6-4DADE5DF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8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B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66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B5"/>
  </w:style>
  <w:style w:type="paragraph" w:styleId="Footer">
    <w:name w:val="footer"/>
    <w:basedOn w:val="Normal"/>
    <w:link w:val="FooterChar"/>
    <w:uiPriority w:val="99"/>
    <w:unhideWhenUsed/>
    <w:rsid w:val="00A66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B5"/>
  </w:style>
  <w:style w:type="paragraph" w:styleId="NoSpacing">
    <w:name w:val="No Spacing"/>
    <w:uiPriority w:val="1"/>
    <w:qFormat/>
    <w:rsid w:val="00A668B5"/>
    <w:pPr>
      <w:spacing w:after="0" w:line="240" w:lineRule="auto"/>
    </w:pPr>
  </w:style>
  <w:style w:type="paragraph" w:styleId="ListParagraph">
    <w:name w:val="List Paragraph"/>
    <w:basedOn w:val="Normal"/>
    <w:uiPriority w:val="34"/>
    <w:qFormat/>
    <w:rsid w:val="00B22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2021-07-23T13:21:00Z</dcterms:created>
  <dcterms:modified xsi:type="dcterms:W3CDTF">2021-07-23T13:21:00Z</dcterms:modified>
</cp:coreProperties>
</file>