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2EA" w:rsidRPr="00F72ED9" w:rsidRDefault="00A702EA" w:rsidP="00A702EA">
      <w:pPr>
        <w:spacing w:after="0" w:line="240" w:lineRule="auto"/>
        <w:jc w:val="center"/>
        <w:rPr>
          <w:rFonts w:ascii="Arial Narrow" w:hAnsi="Arial Narrow"/>
          <w:sz w:val="18"/>
          <w:szCs w:val="18"/>
        </w:rPr>
      </w:pPr>
      <w:bookmarkStart w:id="0" w:name="_GoBack"/>
      <w:bookmarkEnd w:id="0"/>
      <w:r w:rsidRPr="00F72ED9">
        <w:rPr>
          <w:rFonts w:ascii="Arial Narrow" w:hAnsi="Arial Narrow" w:cs="Tahoma"/>
          <w:b/>
          <w:bCs/>
          <w:color w:val="FF0000"/>
          <w:sz w:val="18"/>
          <w:szCs w:val="18"/>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4"/>
        <w:gridCol w:w="1599"/>
        <w:gridCol w:w="4010"/>
        <w:gridCol w:w="3277"/>
        <w:gridCol w:w="1610"/>
      </w:tblGrid>
      <w:tr w:rsidR="00A702EA" w:rsidRPr="005B48A8" w:rsidTr="009D4BB5">
        <w:trPr>
          <w:cantSplit/>
          <w:tblHeader/>
        </w:trPr>
        <w:tc>
          <w:tcPr>
            <w:tcW w:w="455" w:type="dxa"/>
            <w:tcBorders>
              <w:right w:val="single" w:sz="6" w:space="0" w:color="FFFFFF"/>
            </w:tcBorders>
            <w:shd w:val="clear" w:color="auto" w:fill="003366"/>
            <w:vAlign w:val="center"/>
          </w:tcPr>
          <w:p w:rsidR="00A702EA" w:rsidRPr="005B48A8" w:rsidRDefault="00A702EA" w:rsidP="009D4BB5">
            <w:pPr>
              <w:keepLines/>
              <w:tabs>
                <w:tab w:val="left" w:pos="288"/>
              </w:tabs>
              <w:spacing w:after="0" w:line="240" w:lineRule="auto"/>
              <w:ind w:left="288" w:hanging="288"/>
              <w:jc w:val="center"/>
              <w:rPr>
                <w:rFonts w:ascii="Arial Narrow" w:hAnsi="Arial Narrow" w:cs="Tahoma"/>
                <w:b/>
                <w:sz w:val="20"/>
                <w:szCs w:val="18"/>
              </w:rPr>
            </w:pPr>
            <w:r w:rsidRPr="005B48A8">
              <w:rPr>
                <w:rFonts w:ascii="Arial Narrow" w:hAnsi="Arial Narrow" w:cs="Tahoma"/>
                <w:b/>
                <w:sz w:val="20"/>
                <w:szCs w:val="18"/>
              </w:rPr>
              <w:t>#</w:t>
            </w:r>
          </w:p>
        </w:tc>
        <w:tc>
          <w:tcPr>
            <w:tcW w:w="1604" w:type="dxa"/>
            <w:tcBorders>
              <w:left w:val="single" w:sz="6" w:space="0" w:color="FFFFFF"/>
              <w:right w:val="single" w:sz="6" w:space="0" w:color="FFFFFF"/>
            </w:tcBorders>
            <w:shd w:val="clear" w:color="auto" w:fill="003366"/>
            <w:vAlign w:val="center"/>
          </w:tcPr>
          <w:p w:rsidR="00A702EA" w:rsidRPr="005B48A8" w:rsidRDefault="00A702EA" w:rsidP="009D4BB5">
            <w:pPr>
              <w:keepLines/>
              <w:tabs>
                <w:tab w:val="left" w:pos="288"/>
              </w:tabs>
              <w:spacing w:after="0" w:line="240" w:lineRule="auto"/>
              <w:ind w:left="288" w:hanging="288"/>
              <w:jc w:val="center"/>
              <w:rPr>
                <w:rFonts w:ascii="Arial Narrow" w:hAnsi="Arial Narrow" w:cs="Tahoma"/>
                <w:sz w:val="20"/>
                <w:szCs w:val="18"/>
              </w:rPr>
            </w:pPr>
            <w:r w:rsidRPr="005B48A8">
              <w:rPr>
                <w:rStyle w:val="Strong"/>
                <w:rFonts w:ascii="Arial Narrow" w:hAnsi="Arial Narrow" w:cs="Tahoma"/>
                <w:sz w:val="20"/>
                <w:szCs w:val="18"/>
              </w:rPr>
              <w:t>Output Measure</w:t>
            </w:r>
          </w:p>
        </w:tc>
        <w:tc>
          <w:tcPr>
            <w:tcW w:w="4026" w:type="dxa"/>
            <w:tcBorders>
              <w:left w:val="single" w:sz="6" w:space="0" w:color="FFFFFF"/>
              <w:right w:val="single" w:sz="6" w:space="0" w:color="FFFFFF"/>
            </w:tcBorders>
            <w:shd w:val="clear" w:color="auto" w:fill="003366"/>
            <w:vAlign w:val="center"/>
          </w:tcPr>
          <w:p w:rsidR="00A702EA" w:rsidRPr="005B48A8" w:rsidRDefault="00A702EA" w:rsidP="009D4BB5">
            <w:pPr>
              <w:keepLines/>
              <w:tabs>
                <w:tab w:val="left" w:pos="288"/>
              </w:tabs>
              <w:spacing w:after="0" w:line="240" w:lineRule="auto"/>
              <w:ind w:left="288" w:hanging="288"/>
              <w:jc w:val="center"/>
              <w:rPr>
                <w:rFonts w:ascii="Arial Narrow" w:hAnsi="Arial Narrow" w:cs="Tahoma"/>
                <w:sz w:val="20"/>
                <w:szCs w:val="18"/>
              </w:rPr>
            </w:pPr>
            <w:r w:rsidRPr="005B48A8">
              <w:rPr>
                <w:rStyle w:val="Strong"/>
                <w:rFonts w:ascii="Arial Narrow" w:hAnsi="Arial Narrow" w:cs="Tahoma"/>
                <w:sz w:val="20"/>
                <w:szCs w:val="18"/>
              </w:rPr>
              <w:t>Definition</w:t>
            </w:r>
          </w:p>
        </w:tc>
        <w:tc>
          <w:tcPr>
            <w:tcW w:w="3277" w:type="dxa"/>
            <w:tcBorders>
              <w:left w:val="single" w:sz="6" w:space="0" w:color="FFFFFF"/>
              <w:right w:val="single" w:sz="6" w:space="0" w:color="FFFFFF"/>
            </w:tcBorders>
            <w:shd w:val="clear" w:color="auto" w:fill="003366"/>
            <w:noWrap/>
            <w:vAlign w:val="center"/>
          </w:tcPr>
          <w:p w:rsidR="00A702EA" w:rsidRPr="005B48A8" w:rsidRDefault="00A702EA" w:rsidP="009D4BB5">
            <w:pPr>
              <w:keepLines/>
              <w:tabs>
                <w:tab w:val="left" w:pos="288"/>
              </w:tabs>
              <w:spacing w:after="0" w:line="240" w:lineRule="auto"/>
              <w:ind w:left="288" w:hanging="288"/>
              <w:jc w:val="center"/>
              <w:rPr>
                <w:rFonts w:ascii="Arial Narrow" w:hAnsi="Arial Narrow" w:cs="Tahoma"/>
                <w:sz w:val="20"/>
                <w:szCs w:val="18"/>
              </w:rPr>
            </w:pPr>
            <w:r w:rsidRPr="005B48A8">
              <w:rPr>
                <w:rFonts w:ascii="Arial Narrow" w:hAnsi="Arial Narrow" w:cs="Tahoma"/>
                <w:b/>
                <w:sz w:val="20"/>
                <w:szCs w:val="18"/>
              </w:rPr>
              <w:t>Data Grantee Reports</w:t>
            </w:r>
          </w:p>
        </w:tc>
        <w:tc>
          <w:tcPr>
            <w:tcW w:w="1618" w:type="dxa"/>
            <w:tcBorders>
              <w:left w:val="single" w:sz="6" w:space="0" w:color="FFFFFF"/>
            </w:tcBorders>
            <w:shd w:val="clear" w:color="auto" w:fill="003366"/>
          </w:tcPr>
          <w:p w:rsidR="00A702EA" w:rsidRPr="005B48A8" w:rsidRDefault="00A702EA" w:rsidP="009D4BB5">
            <w:pPr>
              <w:keepLines/>
              <w:tabs>
                <w:tab w:val="left" w:pos="288"/>
              </w:tabs>
              <w:spacing w:after="0" w:line="240" w:lineRule="auto"/>
              <w:ind w:left="288" w:hanging="288"/>
              <w:jc w:val="center"/>
              <w:rPr>
                <w:rFonts w:ascii="Arial Narrow" w:hAnsi="Arial Narrow" w:cs="Tahoma"/>
                <w:b/>
                <w:sz w:val="20"/>
                <w:szCs w:val="18"/>
              </w:rPr>
            </w:pPr>
            <w:r w:rsidRPr="005B48A8">
              <w:rPr>
                <w:rFonts w:ascii="Arial Narrow" w:hAnsi="Arial Narrow" w:cs="Tahoma"/>
                <w:b/>
                <w:sz w:val="20"/>
                <w:szCs w:val="18"/>
              </w:rPr>
              <w:t>Record Data Here</w:t>
            </w:r>
          </w:p>
        </w:tc>
      </w:tr>
      <w:tr w:rsidR="00A702EA" w:rsidRPr="005B48A8" w:rsidTr="009D4BB5">
        <w:trPr>
          <w:cantSplit/>
          <w:trHeight w:val="1620"/>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
                <w:bCs/>
                <w:sz w:val="18"/>
                <w:szCs w:val="18"/>
              </w:rPr>
            </w:pPr>
            <w:r w:rsidRPr="005B48A8">
              <w:rPr>
                <w:rFonts w:ascii="Arial Narrow" w:hAnsi="Arial Narrow" w:cs="Tahoma"/>
                <w:b/>
                <w:bCs/>
                <w:sz w:val="18"/>
                <w:szCs w:val="18"/>
              </w:rPr>
              <w:t>Amount of JABG/Tribal JADG funds awarded for system improvement</w:t>
            </w:r>
          </w:p>
          <w:p w:rsidR="00A702EA" w:rsidRPr="005B48A8" w:rsidRDefault="00A702EA" w:rsidP="009D4BB5">
            <w:pPr>
              <w:keepLines/>
              <w:spacing w:after="0" w:line="240" w:lineRule="auto"/>
              <w:rPr>
                <w:rFonts w:ascii="Arial Narrow" w:hAnsi="Arial Narrow" w:cs="Tahoma"/>
                <w:b/>
                <w:bCs/>
                <w:sz w:val="18"/>
                <w:szCs w:val="18"/>
              </w:rPr>
            </w:pPr>
          </w:p>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(Mandatory for system improvement only)</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The amount of JABG/Tribal JADG funds in whole dollars that are awarded for System Improvement during the reporting period.  Program records are the preferred source.</w:t>
            </w:r>
          </w:p>
        </w:tc>
        <w:tc>
          <w:tcPr>
            <w:tcW w:w="3277" w:type="dxa"/>
          </w:tcPr>
          <w:p w:rsidR="00A702EA" w:rsidRPr="005B48A8" w:rsidRDefault="00A702EA" w:rsidP="00A702EA">
            <w:pPr>
              <w:keepLines/>
              <w:numPr>
                <w:ilvl w:val="0"/>
                <w:numId w:val="1"/>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Funds awarded to program for services</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each of the following types of staff hired:  judges, probation officers, defenders, special advocates, pretrial service staff</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the distribution of the money.  Appropriate for projects that hire staff.  Report the raw number of staff hired by staff type.  Percent is the raw number (by staff type) divided by the total number of staff (by type).</w:t>
            </w:r>
          </w:p>
        </w:tc>
        <w:tc>
          <w:tcPr>
            <w:tcW w:w="3277" w:type="dxa"/>
          </w:tcPr>
          <w:p w:rsidR="00A702EA" w:rsidRPr="005B48A8" w:rsidRDefault="00A702EA" w:rsidP="00A702EA">
            <w:pPr>
              <w:keepLines/>
              <w:numPr>
                <w:ilvl w:val="0"/>
                <w:numId w:val="2"/>
              </w:numPr>
              <w:tabs>
                <w:tab w:val="left" w:pos="288"/>
              </w:tabs>
              <w:spacing w:after="0" w:line="240" w:lineRule="auto"/>
              <w:ind w:left="292" w:hanging="292"/>
              <w:rPr>
                <w:rFonts w:ascii="Arial Narrow" w:hAnsi="Arial Narrow" w:cs="Tahoma"/>
                <w:sz w:val="18"/>
                <w:szCs w:val="18"/>
              </w:rPr>
            </w:pPr>
            <w:r w:rsidRPr="005B48A8">
              <w:rPr>
                <w:rFonts w:ascii="Arial Narrow" w:hAnsi="Arial Narrow" w:cs="Tahoma"/>
                <w:sz w:val="18"/>
                <w:szCs w:val="18"/>
              </w:rPr>
              <w:t>Number of judges hired</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Total number of judges</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probation officers hired</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Total number of probation officers:</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(D/E)</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defenders hired</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Total number of defenders</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color w:val="000000"/>
                <w:sz w:val="18"/>
                <w:szCs w:val="18"/>
              </w:rPr>
              <w:t>Percent (G/H)</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color w:val="000000"/>
                <w:sz w:val="18"/>
                <w:szCs w:val="18"/>
              </w:rPr>
              <w:t>Number of special advocates hired</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color w:val="000000"/>
                <w:sz w:val="18"/>
                <w:szCs w:val="18"/>
              </w:rPr>
              <w:t>Total number of special advocates</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color w:val="000000"/>
                <w:sz w:val="18"/>
                <w:szCs w:val="18"/>
              </w:rPr>
              <w:t>Percent (J/K)</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color w:val="000000"/>
                <w:sz w:val="18"/>
                <w:szCs w:val="18"/>
              </w:rPr>
              <w:t>Number of pretrial service staff hired</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color w:val="000000"/>
                <w:sz w:val="18"/>
                <w:szCs w:val="18"/>
              </w:rPr>
              <w:t>Total number of pretrial staff</w:t>
            </w:r>
          </w:p>
          <w:p w:rsidR="00A702EA" w:rsidRPr="005B48A8" w:rsidRDefault="00A702EA" w:rsidP="00A702EA">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color w:val="000000"/>
                <w:sz w:val="18"/>
                <w:szCs w:val="18"/>
              </w:rPr>
              <w:t>Percent (M/N)</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Height w:val="2637"/>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cases per staff member</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infrastructure.  Appropriate for programs that serve youth.  Report the number of cases open at any point during the reporting period divided by the number of client staff (i.e., staff that work directly with clients).</w:t>
            </w:r>
          </w:p>
        </w:tc>
        <w:tc>
          <w:tcPr>
            <w:tcW w:w="3277" w:type="dxa"/>
          </w:tcPr>
          <w:p w:rsidR="00A702EA" w:rsidRPr="005B48A8" w:rsidRDefault="00A702EA" w:rsidP="00A702EA">
            <w:pPr>
              <w:keepLines/>
              <w:numPr>
                <w:ilvl w:val="0"/>
                <w:numId w:val="3"/>
              </w:numPr>
              <w:tabs>
                <w:tab w:val="left" w:pos="288"/>
              </w:tabs>
              <w:spacing w:after="0" w:line="240" w:lineRule="auto"/>
              <w:ind w:left="292" w:hanging="292"/>
              <w:rPr>
                <w:rFonts w:ascii="Arial Narrow" w:hAnsi="Arial Narrow" w:cs="Tahoma"/>
                <w:sz w:val="18"/>
                <w:szCs w:val="18"/>
              </w:rPr>
            </w:pPr>
            <w:r w:rsidRPr="005B48A8">
              <w:rPr>
                <w:rFonts w:ascii="Arial Narrow" w:hAnsi="Arial Narrow" w:cs="Tahoma"/>
                <w:sz w:val="18"/>
                <w:szCs w:val="18"/>
              </w:rPr>
              <w:t>Number of cases</w:t>
            </w:r>
          </w:p>
          <w:p w:rsidR="00A702EA" w:rsidRPr="005B48A8" w:rsidRDefault="00A702EA" w:rsidP="00A702EA">
            <w:pPr>
              <w:keepLines/>
              <w:numPr>
                <w:ilvl w:val="0"/>
                <w:numId w:val="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court staff</w:t>
            </w:r>
          </w:p>
          <w:p w:rsidR="00A702EA" w:rsidRPr="005B48A8" w:rsidRDefault="00A702EA" w:rsidP="00A702EA">
            <w:pPr>
              <w:keepLines/>
              <w:numPr>
                <w:ilvl w:val="0"/>
                <w:numId w:val="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cases per staff (A/B)</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vacant positions for each of the following staff types: judges, probation officers, defenders, special advocates, pretrial service staff</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program operational capacity.  Appropriate for programs with the type of staff listed.  Report the raw number of vacant positions.  Percent is the raw number divided by the total number of positions (open and filed).</w:t>
            </w:r>
          </w:p>
        </w:tc>
        <w:tc>
          <w:tcPr>
            <w:tcW w:w="3277" w:type="dxa"/>
          </w:tcPr>
          <w:p w:rsidR="00A702EA" w:rsidRPr="005B48A8" w:rsidRDefault="00A702EA" w:rsidP="00A702EA">
            <w:pPr>
              <w:keepLines/>
              <w:numPr>
                <w:ilvl w:val="0"/>
                <w:numId w:val="4"/>
              </w:numPr>
              <w:tabs>
                <w:tab w:val="left" w:pos="288"/>
              </w:tabs>
              <w:spacing w:after="0" w:line="240" w:lineRule="auto"/>
              <w:ind w:left="292" w:hanging="292"/>
              <w:rPr>
                <w:rFonts w:ascii="Arial Narrow" w:hAnsi="Arial Narrow" w:cs="Tahoma"/>
                <w:sz w:val="18"/>
                <w:szCs w:val="18"/>
              </w:rPr>
            </w:pPr>
            <w:r w:rsidRPr="005B48A8">
              <w:rPr>
                <w:rFonts w:ascii="Arial Narrow" w:hAnsi="Arial Narrow" w:cs="Tahoma"/>
                <w:sz w:val="18"/>
                <w:szCs w:val="18"/>
              </w:rPr>
              <w:t>Number of vacant positions</w:t>
            </w:r>
          </w:p>
          <w:p w:rsidR="00A702EA" w:rsidRPr="005B48A8" w:rsidRDefault="00A702EA" w:rsidP="00A702EA">
            <w:pPr>
              <w:keepLines/>
              <w:numPr>
                <w:ilvl w:val="0"/>
                <w:numId w:val="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Total number of positions</w:t>
            </w:r>
          </w:p>
          <w:p w:rsidR="00A702EA" w:rsidRPr="005B48A8" w:rsidRDefault="00A702EA" w:rsidP="00A702EA">
            <w:pPr>
              <w:keepLines/>
              <w:numPr>
                <w:ilvl w:val="0"/>
                <w:numId w:val="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different pretrial service types</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program scope.  Appropriate for programs that offer pretrial services.  Report the raw number of types of pretrial services offered.  Include both service types directly delivered by the program as well as service types that youth have access through the program.  Different types of programs would include those, for example, that offer different services, serve different populations, have different procedures or criteria for inclusion or operation, or are run by different people/agencies/organizations.</w:t>
            </w:r>
          </w:p>
        </w:tc>
        <w:tc>
          <w:tcPr>
            <w:tcW w:w="3277" w:type="dxa"/>
          </w:tcPr>
          <w:p w:rsidR="00A702EA" w:rsidRPr="005B48A8" w:rsidRDefault="00A702EA" w:rsidP="00A702EA">
            <w:pPr>
              <w:keepLines/>
              <w:numPr>
                <w:ilvl w:val="0"/>
                <w:numId w:val="5"/>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different types of pretrial services</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pretrial service slots</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program scope.  Appropriate for programs that offer pretrial services.  Report the raw number of different pretrial services slots that the program has at any one time.  Include both services directly delivered by the program as well as services that youth have access to through the program.  For example, if a program can assess 5 youth at one time and offers a drug education course for 10 youth per session, the number of slots would be 15.</w:t>
            </w:r>
          </w:p>
        </w:tc>
        <w:tc>
          <w:tcPr>
            <w:tcW w:w="3277" w:type="dxa"/>
          </w:tcPr>
          <w:p w:rsidR="00A702EA" w:rsidRPr="005B48A8" w:rsidRDefault="00A702EA" w:rsidP="00A702EA">
            <w:pPr>
              <w:keepLines/>
              <w:numPr>
                <w:ilvl w:val="0"/>
                <w:numId w:val="6"/>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pretrial service slots</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hours of training about pretrial services offered to staff</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infrastructure.  Appropriate for programs whose staff delivers pretrial services.  Report the raw number of hours of training offered about pretrial services.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w:t>
            </w:r>
          </w:p>
        </w:tc>
        <w:tc>
          <w:tcPr>
            <w:tcW w:w="3277" w:type="dxa"/>
          </w:tcPr>
          <w:p w:rsidR="00A702EA" w:rsidRPr="005B48A8" w:rsidRDefault="00A702EA" w:rsidP="00A702EA">
            <w:pPr>
              <w:keepLines/>
              <w:numPr>
                <w:ilvl w:val="0"/>
                <w:numId w:val="7"/>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hours of training offered</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Number and percent of staff trained in pretrial services (including screening)</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of infrastructure.  Appropriate for programs whose staffs deliver pretrial services.  Report the raw number of staff to receive some training about pretrial services.  Include in-house and external training and any training medium (e.g., classes, observations, on-line, etc.) as long as training receipt can be verified.  Include staff that started training during the reporting period even if the training did not conclude before the end of the period.  Percent is the raw number divided by the total number of pretrial staff.</w:t>
            </w:r>
          </w:p>
        </w:tc>
        <w:tc>
          <w:tcPr>
            <w:tcW w:w="3277" w:type="dxa"/>
          </w:tcPr>
          <w:p w:rsidR="00A702EA" w:rsidRPr="005B48A8" w:rsidRDefault="00A702EA" w:rsidP="00A702EA">
            <w:pPr>
              <w:keepLines/>
              <w:numPr>
                <w:ilvl w:val="0"/>
                <w:numId w:val="8"/>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staff trained in pretrial services</w:t>
            </w:r>
          </w:p>
          <w:p w:rsidR="00A702EA" w:rsidRPr="005B48A8" w:rsidRDefault="00A702EA" w:rsidP="00A702EA">
            <w:pPr>
              <w:keepLines/>
              <w:numPr>
                <w:ilvl w:val="0"/>
                <w:numId w:val="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staff</w:t>
            </w:r>
          </w:p>
          <w:p w:rsidR="00A702EA" w:rsidRPr="005B48A8" w:rsidRDefault="00A702EA" w:rsidP="00A702EA">
            <w:pPr>
              <w:keepLines/>
              <w:numPr>
                <w:ilvl w:val="0"/>
                <w:numId w:val="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training requests RECEIVED</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training requests received during the reporting period. Requests can come from individuals or organizations served.</w:t>
            </w:r>
          </w:p>
        </w:tc>
        <w:tc>
          <w:tcPr>
            <w:tcW w:w="3277" w:type="dxa"/>
          </w:tcPr>
          <w:p w:rsidR="00A702EA" w:rsidRPr="005B48A8" w:rsidRDefault="00A702EA" w:rsidP="00A702EA">
            <w:pPr>
              <w:keepLines/>
              <w:numPr>
                <w:ilvl w:val="0"/>
                <w:numId w:val="9"/>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training requests received during the reporting period.</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technical assistance requests RECEIVED</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277" w:type="dxa"/>
          </w:tcPr>
          <w:p w:rsidR="00A702EA" w:rsidRPr="005B48A8" w:rsidRDefault="00A702EA" w:rsidP="00A702EA">
            <w:pPr>
              <w:keepLines/>
              <w:numPr>
                <w:ilvl w:val="0"/>
                <w:numId w:val="10"/>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technical assistance requests received during the reporting period</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program materials developed during the reporting period</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277" w:type="dxa"/>
          </w:tcPr>
          <w:p w:rsidR="00A702EA" w:rsidRPr="005B48A8" w:rsidRDefault="00A702EA" w:rsidP="00A702EA">
            <w:pPr>
              <w:keepLines/>
              <w:numPr>
                <w:ilvl w:val="0"/>
                <w:numId w:val="11"/>
              </w:numPr>
              <w:tabs>
                <w:tab w:val="left" w:pos="288"/>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program materials developed</w:t>
            </w:r>
          </w:p>
          <w:p w:rsidR="00A702EA" w:rsidRPr="005B48A8" w:rsidRDefault="00A702EA" w:rsidP="009D4BB5">
            <w:pPr>
              <w:keepLines/>
              <w:tabs>
                <w:tab w:val="left" w:pos="288"/>
              </w:tabs>
              <w:spacing w:after="0" w:line="240" w:lineRule="auto"/>
              <w:ind w:left="288" w:hanging="288"/>
              <w:rPr>
                <w:rFonts w:ascii="Arial Narrow" w:hAnsi="Arial Narrow" w:cs="Tahoma"/>
                <w:sz w:val="18"/>
                <w:szCs w:val="18"/>
              </w:rPr>
            </w:pP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planning or training events held during the reporting period</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277" w:type="dxa"/>
          </w:tcPr>
          <w:p w:rsidR="00A702EA" w:rsidRPr="005B48A8" w:rsidRDefault="00A702EA" w:rsidP="00A702EA">
            <w:pPr>
              <w:keepLines/>
              <w:numPr>
                <w:ilvl w:val="0"/>
                <w:numId w:val="12"/>
              </w:numPr>
              <w:tabs>
                <w:tab w:val="left" w:pos="292"/>
              </w:tabs>
              <w:spacing w:after="0" w:line="240" w:lineRule="auto"/>
              <w:ind w:left="292" w:hanging="270"/>
              <w:rPr>
                <w:rFonts w:ascii="Arial Narrow" w:hAnsi="Arial Narrow" w:cs="Tahoma"/>
                <w:sz w:val="18"/>
                <w:szCs w:val="18"/>
              </w:rPr>
            </w:pPr>
            <w:r w:rsidRPr="005B48A8">
              <w:rPr>
                <w:rFonts w:ascii="Arial Narrow" w:hAnsi="Arial Narrow" w:cs="Tahoma"/>
                <w:sz w:val="18"/>
                <w:szCs w:val="18"/>
              </w:rPr>
              <w:t>Number of planning or training activities held during the reporting period</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people trained during the reporting period</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277" w:type="dxa"/>
          </w:tcPr>
          <w:p w:rsidR="00A702EA" w:rsidRPr="005B48A8" w:rsidRDefault="00A702EA" w:rsidP="00A702EA">
            <w:pPr>
              <w:keepLines/>
              <w:numPr>
                <w:ilvl w:val="0"/>
                <w:numId w:val="13"/>
              </w:numPr>
              <w:tabs>
                <w:tab w:val="left" w:pos="288"/>
              </w:tabs>
              <w:spacing w:after="0" w:line="240" w:lineRule="auto"/>
              <w:ind w:left="327" w:hanging="270"/>
              <w:rPr>
                <w:rFonts w:ascii="Arial Narrow" w:hAnsi="Arial Narrow" w:cs="Tahoma"/>
                <w:sz w:val="18"/>
                <w:szCs w:val="18"/>
              </w:rPr>
            </w:pPr>
            <w:r w:rsidRPr="005B48A8">
              <w:rPr>
                <w:rFonts w:ascii="Arial Narrow" w:hAnsi="Arial Narrow" w:cs="Tahoma"/>
                <w:sz w:val="18"/>
                <w:szCs w:val="18"/>
              </w:rPr>
              <w:t>Number of people trained</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tabs>
                <w:tab w:val="left" w:pos="288"/>
              </w:tabs>
              <w:spacing w:after="0" w:line="240" w:lineRule="auto"/>
              <w:rPr>
                <w:rFonts w:ascii="Arial Narrow" w:hAnsi="Arial Narrow" w:cs="Tahoma"/>
                <w:sz w:val="18"/>
                <w:szCs w:val="18"/>
              </w:rPr>
            </w:pPr>
          </w:p>
        </w:tc>
        <w:tc>
          <w:tcPr>
            <w:tcW w:w="1604" w:type="dxa"/>
          </w:tcPr>
          <w:p w:rsidR="00A702EA" w:rsidRPr="005B48A8" w:rsidRDefault="00A702EA"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026" w:type="dxa"/>
          </w:tcPr>
          <w:p w:rsidR="00A702EA" w:rsidRPr="005B48A8" w:rsidRDefault="00A702EA" w:rsidP="009D4BB5">
            <w:pPr>
              <w:keepLines/>
              <w:spacing w:after="0" w:line="240" w:lineRule="auto"/>
              <w:rPr>
                <w:rFonts w:ascii="Arial Narrow" w:hAnsi="Arial Narrow" w:cs="Tahoma"/>
                <w:sz w:val="18"/>
                <w:szCs w:val="18"/>
              </w:rPr>
            </w:pPr>
            <w:r w:rsidRPr="005B48A8">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277" w:type="dxa"/>
          </w:tcPr>
          <w:p w:rsidR="00A702EA" w:rsidRPr="005B48A8" w:rsidRDefault="00A702EA" w:rsidP="00A702EA">
            <w:pPr>
              <w:keepLines/>
              <w:numPr>
                <w:ilvl w:val="0"/>
                <w:numId w:val="14"/>
              </w:numPr>
              <w:tabs>
                <w:tab w:val="left" w:pos="288"/>
              </w:tabs>
              <w:spacing w:after="0" w:line="240" w:lineRule="auto"/>
              <w:ind w:left="327" w:hanging="327"/>
              <w:rPr>
                <w:rFonts w:ascii="Arial Narrow" w:hAnsi="Arial Narrow" w:cs="Tahoma"/>
                <w:sz w:val="18"/>
                <w:szCs w:val="18"/>
              </w:rPr>
            </w:pPr>
            <w:r w:rsidRPr="005B48A8">
              <w:rPr>
                <w:rFonts w:ascii="Arial Narrow" w:hAnsi="Arial Narrow" w:cs="Tahoma"/>
                <w:sz w:val="18"/>
                <w:szCs w:val="18"/>
              </w:rPr>
              <w:t>Number of programs served by TTA that reported using an evidence-based program and / or practice.</w:t>
            </w:r>
          </w:p>
          <w:p w:rsidR="00A702EA" w:rsidRPr="005B48A8" w:rsidRDefault="00A702EA" w:rsidP="00A702EA">
            <w:pPr>
              <w:keepLines/>
              <w:numPr>
                <w:ilvl w:val="0"/>
                <w:numId w:val="1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programs served by TTA.</w:t>
            </w:r>
          </w:p>
          <w:p w:rsidR="00A702EA" w:rsidRPr="005B48A8" w:rsidRDefault="00A702EA" w:rsidP="00A702EA">
            <w:pPr>
              <w:keepLines/>
              <w:numPr>
                <w:ilvl w:val="0"/>
                <w:numId w:val="1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of programs served by TTA that report using an evidence-based program and / or practice (A/B)</w:t>
            </w:r>
          </w:p>
        </w:tc>
        <w:tc>
          <w:tcPr>
            <w:tcW w:w="1618" w:type="dxa"/>
          </w:tcPr>
          <w:p w:rsidR="00A702EA" w:rsidRPr="005B48A8" w:rsidRDefault="00A702EA" w:rsidP="009D4BB5">
            <w:pPr>
              <w:keepLines/>
              <w:tabs>
                <w:tab w:val="left" w:pos="288"/>
              </w:tabs>
              <w:spacing w:after="0" w:line="240" w:lineRule="auto"/>
              <w:ind w:left="288"/>
              <w:rPr>
                <w:rFonts w:ascii="Arial Narrow" w:hAnsi="Arial Narrow" w:cs="Tahoma"/>
                <w:sz w:val="18"/>
                <w:szCs w:val="18"/>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people exhibiting an increased knowledge of the program area during the reporting period</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277" w:type="dxa"/>
          </w:tcPr>
          <w:p w:rsidR="00A702EA" w:rsidRPr="005B48A8" w:rsidRDefault="00A702EA" w:rsidP="00A702EA">
            <w:pPr>
              <w:keepLines/>
              <w:numPr>
                <w:ilvl w:val="0"/>
                <w:numId w:val="15"/>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people exhibiting an increase in knowledge post-training.</w:t>
            </w:r>
          </w:p>
          <w:p w:rsidR="00A702EA" w:rsidRPr="005B48A8" w:rsidRDefault="00A702EA" w:rsidP="00A702EA">
            <w:pPr>
              <w:keepLines/>
              <w:numPr>
                <w:ilvl w:val="0"/>
                <w:numId w:val="15"/>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people trained during the reporting period.</w:t>
            </w:r>
          </w:p>
          <w:p w:rsidR="00A702EA" w:rsidRPr="005B48A8" w:rsidRDefault="00A702EA" w:rsidP="00A702EA">
            <w:pPr>
              <w:keepLines/>
              <w:numPr>
                <w:ilvl w:val="0"/>
                <w:numId w:val="15"/>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of people trained who exhibited increased knowledge (A/B)</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program policies changed, improved, or rescinded during the reporting period</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277" w:type="dxa"/>
          </w:tcPr>
          <w:p w:rsidR="00A702EA" w:rsidRPr="005B48A8" w:rsidRDefault="00A702EA" w:rsidP="00A702EA">
            <w:pPr>
              <w:keepLines/>
              <w:numPr>
                <w:ilvl w:val="0"/>
                <w:numId w:val="16"/>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programs policies changed during the reporting period</w:t>
            </w:r>
          </w:p>
          <w:p w:rsidR="00A702EA" w:rsidRPr="005B48A8" w:rsidRDefault="00A702EA" w:rsidP="00A702EA">
            <w:pPr>
              <w:keepLines/>
              <w:numPr>
                <w:ilvl w:val="0"/>
                <w:numId w:val="16"/>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programs policies rescinded during the reporting period</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numPr>
                <w:ilvl w:val="0"/>
                <w:numId w:val="31"/>
              </w:numPr>
              <w:spacing w:after="0" w:line="240" w:lineRule="auto"/>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organizations reporting improvements in operations based on training and technical assistance (TTA).</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The number and percent of organizations reporting improvements in operations as a result of TTA one to six months post-service.</w:t>
            </w:r>
          </w:p>
        </w:tc>
        <w:tc>
          <w:tcPr>
            <w:tcW w:w="3277" w:type="dxa"/>
          </w:tcPr>
          <w:p w:rsidR="00A702EA" w:rsidRPr="005B48A8" w:rsidRDefault="00A702EA" w:rsidP="00A702EA">
            <w:pPr>
              <w:keepLines/>
              <w:numPr>
                <w:ilvl w:val="0"/>
                <w:numId w:val="17"/>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The number of organizations reporting improvements in operations based on training and technical assistance during the reporting period.</w:t>
            </w:r>
          </w:p>
          <w:p w:rsidR="00A702EA" w:rsidRPr="005B48A8" w:rsidRDefault="00A702EA" w:rsidP="00A702EA">
            <w:pPr>
              <w:keepLines/>
              <w:numPr>
                <w:ilvl w:val="0"/>
                <w:numId w:val="17"/>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organizations served by TTA during the reporting period.</w:t>
            </w:r>
          </w:p>
          <w:p w:rsidR="00A702EA" w:rsidRPr="005B48A8" w:rsidRDefault="00A702EA" w:rsidP="00A702EA">
            <w:pPr>
              <w:keepLines/>
              <w:numPr>
                <w:ilvl w:val="0"/>
                <w:numId w:val="17"/>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pretrial services received per youth</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implementation and coverage.  Appropriate for any program offering pretrial services or serving pretrial youth.  Report the number of pretrial services (e.g., individual services, not service types) divided by the number of youth served.</w:t>
            </w:r>
          </w:p>
        </w:tc>
        <w:tc>
          <w:tcPr>
            <w:tcW w:w="3277" w:type="dxa"/>
          </w:tcPr>
          <w:p w:rsidR="00A702EA" w:rsidRPr="005B48A8" w:rsidRDefault="00A702EA" w:rsidP="00A702EA">
            <w:pPr>
              <w:keepLines/>
              <w:numPr>
                <w:ilvl w:val="0"/>
                <w:numId w:val="18"/>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individual services delivered</w:t>
            </w:r>
          </w:p>
          <w:p w:rsidR="00A702EA" w:rsidRPr="005B48A8" w:rsidRDefault="00A702EA" w:rsidP="00A702EA">
            <w:pPr>
              <w:keepLines/>
              <w:numPr>
                <w:ilvl w:val="0"/>
                <w:numId w:val="18"/>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youth served</w:t>
            </w:r>
          </w:p>
          <w:p w:rsidR="00A702EA" w:rsidRPr="005B48A8" w:rsidRDefault="00A702EA" w:rsidP="00A702EA">
            <w:pPr>
              <w:keepLines/>
              <w:numPr>
                <w:ilvl w:val="0"/>
                <w:numId w:val="18"/>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services per youth (A/B)</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hours per week and percent of staff time spent directly serving clients</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implementation. Appropriate for programs with any of the following types of staff:  judges, probation officers, defenders, special advocates, and pretrial service staff.  Report the average number of hours, by staff type, that staff spent in contact with youth (in person, by telephone, by e-mail, etc.)  Percent is the average number of hours per week divided by the total number of hours those staff work per week.  For example, if staff A spends 15 hours per week and staff B spends 35 hours per week, the average number of hours is 25 hours per week.  If they each work 40 hours per week, the percent is 63 percent.</w:t>
            </w:r>
          </w:p>
        </w:tc>
        <w:tc>
          <w:tcPr>
            <w:tcW w:w="3277" w:type="dxa"/>
          </w:tcPr>
          <w:p w:rsidR="00A702EA" w:rsidRPr="005B48A8" w:rsidRDefault="00A702EA" w:rsidP="00A702EA">
            <w:pPr>
              <w:keepLines/>
              <w:numPr>
                <w:ilvl w:val="0"/>
                <w:numId w:val="19"/>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Average number of hours judges spend in direct service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judges work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probation officers spend in direct service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probation officers work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(D/E)</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defenders spend in direct service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defenders work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(G/H)</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special advocates spend in direct service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special advocates work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(J/K)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pretrial service staff spend in direct service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Average number of hours pretrial service staff work per week</w:t>
            </w:r>
          </w:p>
          <w:p w:rsidR="00A702EA" w:rsidRPr="005B48A8" w:rsidRDefault="00A702EA" w:rsidP="00A702EA">
            <w:pPr>
              <w:keepLines/>
              <w:numPr>
                <w:ilvl w:val="0"/>
                <w:numId w:val="1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(M/N)</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screened</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 xml:space="preserve">Measure of program implementation.  Appropriate for programs that deliver services to youth or refer youth to services.  Report the raw number of youth to receive a complete screening.  Percent is the raw number divided by the total number of youth in the program. </w:t>
            </w:r>
          </w:p>
        </w:tc>
        <w:tc>
          <w:tcPr>
            <w:tcW w:w="3277" w:type="dxa"/>
          </w:tcPr>
          <w:p w:rsidR="00A702EA" w:rsidRPr="005B48A8" w:rsidRDefault="00A702EA" w:rsidP="00A702EA">
            <w:pPr>
              <w:keepLines/>
              <w:numPr>
                <w:ilvl w:val="0"/>
                <w:numId w:val="20"/>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youth screened</w:t>
            </w:r>
          </w:p>
          <w:p w:rsidR="00A702EA" w:rsidRPr="005B48A8" w:rsidRDefault="00A702EA" w:rsidP="00A702EA">
            <w:pPr>
              <w:keepLines/>
              <w:numPr>
                <w:ilvl w:val="0"/>
                <w:numId w:val="20"/>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youth in program</w:t>
            </w:r>
          </w:p>
          <w:p w:rsidR="00A702EA" w:rsidRPr="005B48A8" w:rsidRDefault="00A702EA" w:rsidP="00A702EA">
            <w:pPr>
              <w:keepLines/>
              <w:numPr>
                <w:ilvl w:val="0"/>
                <w:numId w:val="20"/>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p w:rsidR="00A702EA" w:rsidRPr="005B48A8" w:rsidRDefault="00A702EA" w:rsidP="009D4BB5">
            <w:pPr>
              <w:keepLines/>
              <w:tabs>
                <w:tab w:val="left" w:pos="288"/>
              </w:tabs>
              <w:spacing w:after="0" w:line="240" w:lineRule="auto"/>
              <w:ind w:left="288" w:hanging="288"/>
              <w:rPr>
                <w:rFonts w:ascii="Arial Narrow" w:hAnsi="Arial Narrow" w:cs="Tahoma"/>
                <w:sz w:val="18"/>
                <w:szCs w:val="17"/>
              </w:rPr>
            </w:pP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assessed</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implementation.  Appropriate for programs that deliver services to youth or refer youth to services.  Report the raw number of youth to receive a complete assessment.  Percent is the raw number divided by the total number of youth in the program.</w:t>
            </w:r>
          </w:p>
        </w:tc>
        <w:tc>
          <w:tcPr>
            <w:tcW w:w="3277" w:type="dxa"/>
          </w:tcPr>
          <w:p w:rsidR="00A702EA" w:rsidRPr="005B48A8" w:rsidRDefault="00A702EA" w:rsidP="00A702EA">
            <w:pPr>
              <w:keepLines/>
              <w:numPr>
                <w:ilvl w:val="0"/>
                <w:numId w:val="21"/>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youth assessed</w:t>
            </w:r>
          </w:p>
          <w:p w:rsidR="00A702EA" w:rsidRPr="005B48A8" w:rsidRDefault="00A702EA" w:rsidP="00A702EA">
            <w:pPr>
              <w:keepLines/>
              <w:numPr>
                <w:ilvl w:val="0"/>
                <w:numId w:val="21"/>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youth in program</w:t>
            </w:r>
          </w:p>
          <w:p w:rsidR="00A702EA" w:rsidRPr="005B48A8" w:rsidRDefault="00A702EA" w:rsidP="00A702EA">
            <w:pPr>
              <w:keepLines/>
              <w:numPr>
                <w:ilvl w:val="0"/>
                <w:numId w:val="21"/>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spacing w:after="0" w:line="240" w:lineRule="auto"/>
              <w:rPr>
                <w:rFonts w:ascii="Arial Narrow" w:hAnsi="Arial Narrow" w:cs="Tahoma"/>
                <w:sz w:val="18"/>
                <w:szCs w:val="17"/>
              </w:rPr>
            </w:pPr>
            <w:r w:rsidRPr="005B48A8">
              <w:rPr>
                <w:rFonts w:ascii="Arial Narrow" w:hAnsi="Arial Narrow" w:cs="Tahoma"/>
                <w:sz w:val="18"/>
                <w:szCs w:val="17"/>
              </w:rPr>
              <w:t>Average time in hours from first contact to screening</w:t>
            </w:r>
          </w:p>
        </w:tc>
        <w:tc>
          <w:tcPr>
            <w:tcW w:w="4026" w:type="dxa"/>
          </w:tcPr>
          <w:p w:rsidR="00A702EA" w:rsidRPr="005B48A8" w:rsidRDefault="00A702EA" w:rsidP="009D4BB5">
            <w:pPr>
              <w:spacing w:after="0" w:line="240" w:lineRule="auto"/>
              <w:rPr>
                <w:rFonts w:ascii="Arial Narrow" w:hAnsi="Arial Narrow" w:cs="Tahoma"/>
                <w:sz w:val="18"/>
                <w:szCs w:val="17"/>
              </w:rPr>
            </w:pPr>
            <w:r w:rsidRPr="005B48A8">
              <w:rPr>
                <w:rFonts w:ascii="Arial Narrow" w:hAnsi="Arial Narrow" w:cs="Tahoma"/>
                <w:sz w:val="18"/>
                <w:szCs w:val="17"/>
              </w:rPr>
              <w:t>Measure of program efficiency.  Appropriate for programs that conduct youth screening or refer youth to screening.  Report the raw number of hours from determination that a youth needs a screening to the screening being completed.  The determination can be based on a rule (e.g., all youth brought to the intake center must be screened) or a judgment (e.g., case managers evaluate which youth receive screening based on their clinical judgment).</w:t>
            </w:r>
          </w:p>
        </w:tc>
        <w:tc>
          <w:tcPr>
            <w:tcW w:w="3277" w:type="dxa"/>
          </w:tcPr>
          <w:p w:rsidR="00A702EA" w:rsidRPr="005B48A8" w:rsidRDefault="00A702EA" w:rsidP="00A702EA">
            <w:pPr>
              <w:keepLines/>
              <w:numPr>
                <w:ilvl w:val="0"/>
                <w:numId w:val="22"/>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Average number of hours from determination of screening need to end of screening</w:t>
            </w:r>
          </w:p>
        </w:tc>
        <w:tc>
          <w:tcPr>
            <w:tcW w:w="1618" w:type="dxa"/>
          </w:tcPr>
          <w:p w:rsidR="00A702EA" w:rsidRPr="005B48A8" w:rsidRDefault="00A702EA" w:rsidP="009D4BB5">
            <w:pPr>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Average time in hours from screening to assessment</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w:t>
            </w:r>
          </w:p>
        </w:tc>
        <w:tc>
          <w:tcPr>
            <w:tcW w:w="3277" w:type="dxa"/>
          </w:tcPr>
          <w:p w:rsidR="00A702EA" w:rsidRPr="005B48A8" w:rsidRDefault="00A702EA" w:rsidP="00A702EA">
            <w:pPr>
              <w:keepLines/>
              <w:numPr>
                <w:ilvl w:val="0"/>
                <w:numId w:val="23"/>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Average number of hours from end of screening to end of assessment</w:t>
            </w:r>
          </w:p>
          <w:p w:rsidR="00A702EA" w:rsidRPr="005B48A8" w:rsidRDefault="00A702EA" w:rsidP="009D4BB5">
            <w:pPr>
              <w:keepLines/>
              <w:tabs>
                <w:tab w:val="left" w:pos="288"/>
              </w:tabs>
              <w:spacing w:after="0" w:line="240" w:lineRule="auto"/>
              <w:ind w:left="288" w:hanging="288"/>
              <w:rPr>
                <w:rFonts w:ascii="Arial Narrow" w:hAnsi="Arial Narrow" w:cs="Tahoma"/>
                <w:sz w:val="18"/>
                <w:szCs w:val="17"/>
              </w:rPr>
            </w:pP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youth to receive pretrial services</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implementation and coverage.  Most appropriate for local government departments or agencies, including court or prosecution units through which pretrial youth are processed.  Report the raw number of youth to receive at least one pretrial service.  Percent is the raw number divided by the total number of youth seen that meet the criteria for pretrial services.</w:t>
            </w:r>
          </w:p>
        </w:tc>
        <w:tc>
          <w:tcPr>
            <w:tcW w:w="3277" w:type="dxa"/>
          </w:tcPr>
          <w:p w:rsidR="00A702EA" w:rsidRPr="005B48A8" w:rsidRDefault="00A702EA" w:rsidP="00A702EA">
            <w:pPr>
              <w:keepLines/>
              <w:numPr>
                <w:ilvl w:val="0"/>
                <w:numId w:val="24"/>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youth receiving pretrial service</w:t>
            </w:r>
          </w:p>
          <w:p w:rsidR="00A702EA" w:rsidRPr="005B48A8" w:rsidRDefault="00A702EA" w:rsidP="00A702EA">
            <w:pPr>
              <w:keepLines/>
              <w:numPr>
                <w:ilvl w:val="0"/>
                <w:numId w:val="24"/>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youth that meet pretrial criteria</w:t>
            </w:r>
          </w:p>
          <w:p w:rsidR="00A702EA" w:rsidRPr="005B48A8" w:rsidRDefault="00A702EA" w:rsidP="00A702EA">
            <w:pPr>
              <w:keepLines/>
              <w:numPr>
                <w:ilvl w:val="0"/>
                <w:numId w:val="24"/>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Average time in days from case assignment to first meeting between staff member and youth or family</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efficiency.  Appropriate for programs that provide direct client services.  Report the average number of calendar days from a case being assigned to the program and the first meeting between program staff and the youth and/or the youth’s family.</w:t>
            </w:r>
          </w:p>
        </w:tc>
        <w:tc>
          <w:tcPr>
            <w:tcW w:w="3277" w:type="dxa"/>
          </w:tcPr>
          <w:p w:rsidR="00A702EA" w:rsidRPr="005B48A8" w:rsidRDefault="00A702EA" w:rsidP="00A702EA">
            <w:pPr>
              <w:keepLines/>
              <w:numPr>
                <w:ilvl w:val="0"/>
                <w:numId w:val="25"/>
              </w:numPr>
              <w:tabs>
                <w:tab w:val="left" w:pos="288"/>
              </w:tabs>
              <w:spacing w:after="0" w:line="240" w:lineRule="auto"/>
              <w:ind w:left="327" w:hanging="270"/>
              <w:rPr>
                <w:rFonts w:ascii="Arial Narrow" w:hAnsi="Arial Narrow" w:cs="Tahoma"/>
                <w:sz w:val="18"/>
                <w:szCs w:val="17"/>
              </w:rPr>
            </w:pPr>
            <w:r w:rsidRPr="005B48A8">
              <w:rPr>
                <w:rFonts w:ascii="Arial Narrow" w:hAnsi="Arial Narrow" w:cs="Tahoma"/>
                <w:sz w:val="18"/>
                <w:szCs w:val="17"/>
              </w:rPr>
              <w:t>Average number of days from assignment to first meeting with staff</w:t>
            </w:r>
          </w:p>
          <w:p w:rsidR="00A702EA" w:rsidRPr="005B48A8" w:rsidRDefault="00A702EA" w:rsidP="009D4BB5">
            <w:pPr>
              <w:keepLines/>
              <w:tabs>
                <w:tab w:val="left" w:pos="288"/>
              </w:tabs>
              <w:spacing w:after="0" w:line="240" w:lineRule="auto"/>
              <w:ind w:left="288" w:hanging="288"/>
              <w:rPr>
                <w:rFonts w:ascii="Arial Narrow" w:hAnsi="Arial Narrow" w:cs="Tahoma"/>
                <w:sz w:val="18"/>
                <w:szCs w:val="17"/>
              </w:rPr>
            </w:pP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Height w:val="2952"/>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complete case files</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infrastructure.  Appropriate for programs that track clients or client information such as treatment providers, probation departments, or court units.  Report the raw number of case files that have all of the required information.  If there are no formal requirements, determine a minimum criteria for a compete file and use that as the requirement.  Time dependent requirements are fine.  For example, youth that have been in the program for 1 week must have a screening and assessment, while youth who have been in the program for 6 months should have a screening, assessment, at least one urinalysis, and six sets of case manager meeting notes.  Percent is the raw number divided by the number of open cases.</w:t>
            </w:r>
          </w:p>
        </w:tc>
        <w:tc>
          <w:tcPr>
            <w:tcW w:w="3277" w:type="dxa"/>
          </w:tcPr>
          <w:p w:rsidR="00A702EA" w:rsidRPr="005B48A8" w:rsidRDefault="00A702EA" w:rsidP="00A702EA">
            <w:pPr>
              <w:keepLines/>
              <w:numPr>
                <w:ilvl w:val="0"/>
                <w:numId w:val="26"/>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complete files</w:t>
            </w:r>
          </w:p>
          <w:p w:rsidR="00A702EA" w:rsidRPr="005B48A8" w:rsidRDefault="00A702EA" w:rsidP="00A702EA">
            <w:pPr>
              <w:keepLines/>
              <w:numPr>
                <w:ilvl w:val="0"/>
                <w:numId w:val="26"/>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open cases</w:t>
            </w:r>
          </w:p>
          <w:p w:rsidR="00A702EA" w:rsidRPr="005B48A8" w:rsidRDefault="00A702EA" w:rsidP="00A702EA">
            <w:pPr>
              <w:keepLines/>
              <w:numPr>
                <w:ilvl w:val="0"/>
                <w:numId w:val="26"/>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p w:rsidR="00A702EA" w:rsidRPr="005B48A8" w:rsidRDefault="00A702EA" w:rsidP="009D4BB5">
            <w:pPr>
              <w:keepLines/>
              <w:tabs>
                <w:tab w:val="left" w:pos="288"/>
              </w:tabs>
              <w:spacing w:after="0" w:line="240" w:lineRule="auto"/>
              <w:ind w:left="288" w:hanging="288"/>
              <w:rPr>
                <w:rFonts w:ascii="Arial Narrow" w:hAnsi="Arial Narrow" w:cs="Tahoma"/>
                <w:sz w:val="18"/>
                <w:szCs w:val="17"/>
              </w:rPr>
            </w:pP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Average time in days from referral to pretrial services to completion of pretrial processing</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efficiency.  Appropriate for programs that provide pretrial services.  Report the average number of calendar days from a case being officially referred to pretrial services to the case being closed by the pretrial program.   Referral can be an automatic event, such as the end of one phase triggering the start of the pretrial phase or a referral by staff based on judgment.</w:t>
            </w:r>
          </w:p>
        </w:tc>
        <w:tc>
          <w:tcPr>
            <w:tcW w:w="3277" w:type="dxa"/>
          </w:tcPr>
          <w:p w:rsidR="00A702EA" w:rsidRPr="005B48A8" w:rsidRDefault="00A702EA" w:rsidP="00A702EA">
            <w:pPr>
              <w:keepLines/>
              <w:numPr>
                <w:ilvl w:val="0"/>
                <w:numId w:val="27"/>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Average number of days from referral to the completion of pretrial processing</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pretrial appointments missed by youth or families</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youth accountability.  Appropriate for programs providing or overseeing pretrial services.  Report the raw number of pretrial appointments (e.g., assessments, case management meetings, court appearances, appointments for services arranged through the pretrial program) that have been missed by youth, or the youths family, assigned to the pretrial program.  Include face-to-face and other meetings or appointments.  Percent is the raw number divided by the total number of appointments scheduled.</w:t>
            </w:r>
          </w:p>
        </w:tc>
        <w:tc>
          <w:tcPr>
            <w:tcW w:w="3277" w:type="dxa"/>
          </w:tcPr>
          <w:p w:rsidR="00A702EA" w:rsidRPr="005B48A8" w:rsidRDefault="00A702EA" w:rsidP="00A702EA">
            <w:pPr>
              <w:keepLines/>
              <w:numPr>
                <w:ilvl w:val="0"/>
                <w:numId w:val="28"/>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pretrial appointments missed</w:t>
            </w:r>
          </w:p>
          <w:p w:rsidR="00A702EA" w:rsidRPr="005B48A8" w:rsidRDefault="00A702EA" w:rsidP="00A702EA">
            <w:pPr>
              <w:keepLines/>
              <w:numPr>
                <w:ilvl w:val="0"/>
                <w:numId w:val="28"/>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pretrial appointments scheduled</w:t>
            </w:r>
          </w:p>
          <w:p w:rsidR="00A702EA" w:rsidRPr="005B48A8" w:rsidRDefault="00A702EA" w:rsidP="00A702EA">
            <w:pPr>
              <w:keepLines/>
              <w:numPr>
                <w:ilvl w:val="0"/>
                <w:numId w:val="28"/>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to go through the system as intended (no service gaps, in the intended order, etc.)</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operations and accountability.  Appropriate for operational pretrial programs.  Report the raw number of youth whose progress through the program matched the intended client flow developed for the program.  For example, this includes having events occur in the anticipated order (screening before assessment, before service referral), events occurring according to schedule (e.g., screenings occurring within 24 hours of program intake).  Percent is the raw number divided by the total number of clients in the program.</w:t>
            </w:r>
          </w:p>
        </w:tc>
        <w:tc>
          <w:tcPr>
            <w:tcW w:w="3277" w:type="dxa"/>
          </w:tcPr>
          <w:p w:rsidR="00A702EA" w:rsidRPr="005B48A8" w:rsidRDefault="00A702EA" w:rsidP="00A702EA">
            <w:pPr>
              <w:keepLines/>
              <w:numPr>
                <w:ilvl w:val="0"/>
                <w:numId w:val="29"/>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clients that flow through program as intended</w:t>
            </w:r>
          </w:p>
          <w:p w:rsidR="00A702EA" w:rsidRPr="005B48A8" w:rsidRDefault="00A702EA" w:rsidP="00A702EA">
            <w:pPr>
              <w:keepLines/>
              <w:numPr>
                <w:ilvl w:val="0"/>
                <w:numId w:val="2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clients</w:t>
            </w:r>
          </w:p>
          <w:p w:rsidR="00A702EA" w:rsidRPr="005B48A8" w:rsidRDefault="00A702EA" w:rsidP="00A702EA">
            <w:pPr>
              <w:keepLines/>
              <w:numPr>
                <w:ilvl w:val="0"/>
                <w:numId w:val="29"/>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p w:rsidR="00A702EA" w:rsidRPr="005B48A8" w:rsidRDefault="00A702EA" w:rsidP="009D4BB5">
            <w:pPr>
              <w:keepLines/>
              <w:tabs>
                <w:tab w:val="left" w:pos="288"/>
              </w:tabs>
              <w:spacing w:after="0" w:line="240" w:lineRule="auto"/>
              <w:ind w:left="288" w:hanging="288"/>
              <w:rPr>
                <w:rFonts w:ascii="Arial Narrow" w:hAnsi="Arial Narrow" w:cs="Tahoma"/>
                <w:sz w:val="18"/>
                <w:szCs w:val="17"/>
              </w:rPr>
            </w:pP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r w:rsidR="00A702EA" w:rsidRPr="005B48A8" w:rsidTr="009D4BB5">
        <w:trPr>
          <w:cantSplit/>
        </w:trPr>
        <w:tc>
          <w:tcPr>
            <w:tcW w:w="455" w:type="dxa"/>
          </w:tcPr>
          <w:p w:rsidR="00A702EA" w:rsidRPr="002B5F16" w:rsidRDefault="00A702EA" w:rsidP="002B5F16">
            <w:pPr>
              <w:pStyle w:val="ListParagraph"/>
              <w:keepLines/>
              <w:numPr>
                <w:ilvl w:val="0"/>
                <w:numId w:val="31"/>
              </w:numPr>
              <w:spacing w:after="0" w:line="240" w:lineRule="auto"/>
              <w:jc w:val="center"/>
              <w:rPr>
                <w:rFonts w:ascii="Arial Narrow" w:hAnsi="Arial Narrow" w:cs="Tahoma"/>
                <w:sz w:val="18"/>
                <w:szCs w:val="17"/>
              </w:rPr>
            </w:pPr>
          </w:p>
        </w:tc>
        <w:tc>
          <w:tcPr>
            <w:tcW w:w="1604" w:type="dxa"/>
          </w:tcPr>
          <w:p w:rsidR="00A702EA" w:rsidRPr="005B48A8" w:rsidRDefault="00A702EA" w:rsidP="009D4BB5">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to receive mental health services</w:t>
            </w:r>
          </w:p>
        </w:tc>
        <w:tc>
          <w:tcPr>
            <w:tcW w:w="4026" w:type="dxa"/>
          </w:tcPr>
          <w:p w:rsidR="00A702EA" w:rsidRPr="005B48A8" w:rsidRDefault="00A702EA" w:rsidP="009D4BB5">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scope.  Appropriate for programs that offer pretrial services.  Report the raw number of youth to receive a mental health service.  Do not include mental health assessments.  Do include clinical services that the client receives based on their participation in the program whether those services are delivered directly through the program or through a third-party provider.</w:t>
            </w:r>
          </w:p>
        </w:tc>
        <w:tc>
          <w:tcPr>
            <w:tcW w:w="3277" w:type="dxa"/>
          </w:tcPr>
          <w:p w:rsidR="00A702EA" w:rsidRPr="005B48A8" w:rsidRDefault="00A702EA" w:rsidP="00A702EA">
            <w:pPr>
              <w:keepLines/>
              <w:numPr>
                <w:ilvl w:val="0"/>
                <w:numId w:val="30"/>
              </w:numPr>
              <w:tabs>
                <w:tab w:val="left" w:pos="288"/>
              </w:tabs>
              <w:spacing w:after="0" w:line="240" w:lineRule="auto"/>
              <w:ind w:left="327" w:hanging="327"/>
              <w:rPr>
                <w:rFonts w:ascii="Arial Narrow" w:hAnsi="Arial Narrow" w:cs="Tahoma"/>
                <w:sz w:val="18"/>
                <w:szCs w:val="17"/>
              </w:rPr>
            </w:pPr>
            <w:r w:rsidRPr="005B48A8">
              <w:rPr>
                <w:rFonts w:ascii="Arial Narrow" w:hAnsi="Arial Narrow" w:cs="Tahoma"/>
                <w:sz w:val="18"/>
                <w:szCs w:val="17"/>
              </w:rPr>
              <w:t>Number of youth to receive mental health services</w:t>
            </w:r>
          </w:p>
          <w:p w:rsidR="00A702EA" w:rsidRPr="005B48A8" w:rsidRDefault="00A702EA" w:rsidP="00A702EA">
            <w:pPr>
              <w:keepLines/>
              <w:numPr>
                <w:ilvl w:val="0"/>
                <w:numId w:val="30"/>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Number of youth served</w:t>
            </w:r>
          </w:p>
          <w:p w:rsidR="00A702EA" w:rsidRPr="005B48A8" w:rsidRDefault="00A702EA" w:rsidP="00A702EA">
            <w:pPr>
              <w:keepLines/>
              <w:numPr>
                <w:ilvl w:val="0"/>
                <w:numId w:val="30"/>
              </w:numPr>
              <w:tabs>
                <w:tab w:val="left" w:pos="288"/>
              </w:tabs>
              <w:spacing w:after="0" w:line="240" w:lineRule="auto"/>
              <w:ind w:left="288" w:hanging="288"/>
              <w:rPr>
                <w:rFonts w:ascii="Arial Narrow" w:hAnsi="Arial Narrow" w:cs="Tahoma"/>
                <w:sz w:val="18"/>
                <w:szCs w:val="17"/>
              </w:rPr>
            </w:pPr>
            <w:r w:rsidRPr="005B48A8">
              <w:rPr>
                <w:rFonts w:ascii="Arial Narrow" w:hAnsi="Arial Narrow" w:cs="Tahoma"/>
                <w:sz w:val="18"/>
                <w:szCs w:val="17"/>
              </w:rPr>
              <w:t>Percent (A/B)</w:t>
            </w:r>
          </w:p>
        </w:tc>
        <w:tc>
          <w:tcPr>
            <w:tcW w:w="1618" w:type="dxa"/>
          </w:tcPr>
          <w:p w:rsidR="00A702EA" w:rsidRPr="005B48A8" w:rsidRDefault="00A702EA" w:rsidP="009D4BB5">
            <w:pPr>
              <w:keepLines/>
              <w:spacing w:after="0" w:line="240" w:lineRule="auto"/>
              <w:ind w:left="720"/>
              <w:rPr>
                <w:rFonts w:ascii="Arial Narrow" w:hAnsi="Arial Narrow" w:cs="Tahoma"/>
                <w:sz w:val="18"/>
                <w:szCs w:val="17"/>
              </w:rPr>
            </w:pPr>
          </w:p>
        </w:tc>
      </w:tr>
    </w:tbl>
    <w:p w:rsidR="00AA4FBE" w:rsidRDefault="00AA4FBE"/>
    <w:sectPr w:rsidR="00AA4FBE" w:rsidSect="00A702EA">
      <w:headerReference w:type="default" r:id="rId7"/>
      <w:foot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A1C" w:rsidRDefault="00682A1C" w:rsidP="00A702EA">
      <w:pPr>
        <w:spacing w:after="0" w:line="240" w:lineRule="auto"/>
      </w:pPr>
      <w:r>
        <w:separator/>
      </w:r>
    </w:p>
  </w:endnote>
  <w:endnote w:type="continuationSeparator" w:id="0">
    <w:p w:rsidR="00682A1C" w:rsidRDefault="00682A1C" w:rsidP="00A7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A702EA" w:rsidRPr="00A702EA" w:rsidRDefault="00A702EA" w:rsidP="00A702EA">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Hiring Court Staff/Pretrial Services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2B5F16">
          <w:rPr>
            <w:rFonts w:ascii="Arial Narrow" w:hAnsi="Arial Narrow" w:cs="Arial"/>
            <w:noProof/>
          </w:rPr>
          <w:t>6</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A1C" w:rsidRDefault="00682A1C" w:rsidP="00A702EA">
      <w:pPr>
        <w:spacing w:after="0" w:line="240" w:lineRule="auto"/>
      </w:pPr>
      <w:r>
        <w:separator/>
      </w:r>
    </w:p>
  </w:footnote>
  <w:footnote w:type="continuationSeparator" w:id="0">
    <w:p w:rsidR="00682A1C" w:rsidRDefault="00682A1C" w:rsidP="00A7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2EA" w:rsidRPr="00A43942" w:rsidRDefault="00A702EA" w:rsidP="00A702EA">
    <w:pPr>
      <w:pStyle w:val="Heading1"/>
      <w:spacing w:before="0" w:after="0"/>
      <w:rPr>
        <w:b w:val="0"/>
        <w:color w:val="auto"/>
      </w:rPr>
    </w:pPr>
    <w:r w:rsidRPr="00A43942">
      <w:rPr>
        <w:b w:val="0"/>
        <w:color w:val="auto"/>
      </w:rPr>
      <w:t xml:space="preserve">OFFICE OF JUVENILE JUSTICE AND DELINQUENCY PREVENTION </w:t>
    </w:r>
  </w:p>
  <w:p w:rsidR="00A702EA" w:rsidRPr="00A43942" w:rsidRDefault="00A702EA" w:rsidP="00A702EA">
    <w:pPr>
      <w:pStyle w:val="Heading1"/>
      <w:spacing w:before="100" w:after="100"/>
      <w:rPr>
        <w:b w:val="0"/>
      </w:rPr>
    </w:pPr>
    <w:r w:rsidRPr="00A43942">
      <w:rPr>
        <w:b w:val="0"/>
      </w:rPr>
      <w:t>Juvenile Accountability Block Grant Program</w:t>
    </w:r>
  </w:p>
  <w:p w:rsidR="00A702EA" w:rsidRPr="00A702EA" w:rsidRDefault="00A702EA" w:rsidP="00A702EA">
    <w:pPr>
      <w:pStyle w:val="Heading1"/>
      <w:rPr>
        <w:color w:val="auto"/>
        <w:sz w:val="22"/>
        <w:szCs w:val="22"/>
      </w:rPr>
    </w:pPr>
    <w:r w:rsidRPr="008D4D76">
      <w:rPr>
        <w:color w:val="auto"/>
        <w:sz w:val="22"/>
        <w:szCs w:val="22"/>
      </w:rPr>
      <w:t xml:space="preserve">PURPOSE Area: </w:t>
    </w:r>
    <w:r w:rsidRPr="008D4D76">
      <w:rPr>
        <w:sz w:val="22"/>
        <w:szCs w:val="22"/>
      </w:rPr>
      <w:t>Hiring Court Staff/Pretrial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50D0"/>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D7162"/>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44FD6"/>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E7EB8"/>
    <w:multiLevelType w:val="hybridMultilevel"/>
    <w:tmpl w:val="3BE8A93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903E1A"/>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52B08"/>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779F2"/>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B0C1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E54DF"/>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64377"/>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F618B"/>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EF7758"/>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4A12B8"/>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23D22"/>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54243"/>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0F516A"/>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F19D0"/>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F1C7C"/>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67BDB"/>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4C49E2"/>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AD1638"/>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20E5F"/>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15047E"/>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255459"/>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6403C9"/>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7466F"/>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2A197A"/>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F024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31CEC"/>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6E4412"/>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DD5FED"/>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4"/>
  </w:num>
  <w:num w:numId="4">
    <w:abstractNumId w:val="25"/>
  </w:num>
  <w:num w:numId="5">
    <w:abstractNumId w:val="20"/>
  </w:num>
  <w:num w:numId="6">
    <w:abstractNumId w:val="11"/>
  </w:num>
  <w:num w:numId="7">
    <w:abstractNumId w:val="23"/>
  </w:num>
  <w:num w:numId="8">
    <w:abstractNumId w:val="0"/>
  </w:num>
  <w:num w:numId="9">
    <w:abstractNumId w:val="28"/>
  </w:num>
  <w:num w:numId="10">
    <w:abstractNumId w:val="24"/>
  </w:num>
  <w:num w:numId="11">
    <w:abstractNumId w:val="22"/>
  </w:num>
  <w:num w:numId="12">
    <w:abstractNumId w:val="13"/>
  </w:num>
  <w:num w:numId="13">
    <w:abstractNumId w:val="18"/>
  </w:num>
  <w:num w:numId="14">
    <w:abstractNumId w:val="27"/>
  </w:num>
  <w:num w:numId="15">
    <w:abstractNumId w:val="4"/>
  </w:num>
  <w:num w:numId="16">
    <w:abstractNumId w:val="16"/>
  </w:num>
  <w:num w:numId="17">
    <w:abstractNumId w:val="1"/>
  </w:num>
  <w:num w:numId="18">
    <w:abstractNumId w:val="29"/>
  </w:num>
  <w:num w:numId="19">
    <w:abstractNumId w:val="26"/>
  </w:num>
  <w:num w:numId="20">
    <w:abstractNumId w:val="17"/>
  </w:num>
  <w:num w:numId="21">
    <w:abstractNumId w:val="19"/>
  </w:num>
  <w:num w:numId="22">
    <w:abstractNumId w:val="7"/>
  </w:num>
  <w:num w:numId="23">
    <w:abstractNumId w:val="10"/>
  </w:num>
  <w:num w:numId="24">
    <w:abstractNumId w:val="9"/>
  </w:num>
  <w:num w:numId="25">
    <w:abstractNumId w:val="12"/>
  </w:num>
  <w:num w:numId="26">
    <w:abstractNumId w:val="15"/>
  </w:num>
  <w:num w:numId="27">
    <w:abstractNumId w:val="30"/>
  </w:num>
  <w:num w:numId="28">
    <w:abstractNumId w:val="21"/>
  </w:num>
  <w:num w:numId="29">
    <w:abstractNumId w:val="8"/>
  </w:num>
  <w:num w:numId="30">
    <w:abstractNumId w:val="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EA"/>
    <w:rsid w:val="002B5F16"/>
    <w:rsid w:val="00625B6F"/>
    <w:rsid w:val="00682A1C"/>
    <w:rsid w:val="00854090"/>
    <w:rsid w:val="00A702EA"/>
    <w:rsid w:val="00AA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5BD941-464A-4AEE-A406-C756441A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2EA"/>
  </w:style>
  <w:style w:type="paragraph" w:styleId="Heading1">
    <w:name w:val="heading 1"/>
    <w:basedOn w:val="Normal"/>
    <w:next w:val="BodyText"/>
    <w:link w:val="Heading1Char"/>
    <w:qFormat/>
    <w:rsid w:val="00A702EA"/>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702EA"/>
    <w:rPr>
      <w:b/>
      <w:bCs/>
    </w:rPr>
  </w:style>
  <w:style w:type="paragraph" w:styleId="Header">
    <w:name w:val="header"/>
    <w:basedOn w:val="Normal"/>
    <w:link w:val="HeaderChar"/>
    <w:uiPriority w:val="99"/>
    <w:unhideWhenUsed/>
    <w:rsid w:val="00A7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2EA"/>
  </w:style>
  <w:style w:type="paragraph" w:styleId="Footer">
    <w:name w:val="footer"/>
    <w:basedOn w:val="Normal"/>
    <w:link w:val="FooterChar"/>
    <w:uiPriority w:val="99"/>
    <w:unhideWhenUsed/>
    <w:rsid w:val="00A7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2EA"/>
  </w:style>
  <w:style w:type="character" w:customStyle="1" w:styleId="Heading1Char">
    <w:name w:val="Heading 1 Char"/>
    <w:basedOn w:val="DefaultParagraphFont"/>
    <w:link w:val="Heading1"/>
    <w:rsid w:val="00A702EA"/>
    <w:rPr>
      <w:rFonts w:ascii="Arial Bold" w:eastAsia="Times New Roman" w:hAnsi="Arial Bold" w:cs="Times New Roman"/>
      <w:b/>
      <w:caps/>
      <w:color w:val="003366"/>
      <w:kern w:val="28"/>
      <w:sz w:val="24"/>
      <w:szCs w:val="24"/>
    </w:rPr>
  </w:style>
  <w:style w:type="paragraph" w:styleId="BodyText">
    <w:name w:val="Body Text"/>
    <w:basedOn w:val="Normal"/>
    <w:link w:val="BodyTextChar"/>
    <w:uiPriority w:val="99"/>
    <w:semiHidden/>
    <w:unhideWhenUsed/>
    <w:rsid w:val="00A702EA"/>
    <w:pPr>
      <w:spacing w:after="120"/>
    </w:pPr>
  </w:style>
  <w:style w:type="character" w:customStyle="1" w:styleId="BodyTextChar">
    <w:name w:val="Body Text Char"/>
    <w:basedOn w:val="DefaultParagraphFont"/>
    <w:link w:val="BodyText"/>
    <w:uiPriority w:val="99"/>
    <w:semiHidden/>
    <w:rsid w:val="00A702EA"/>
  </w:style>
  <w:style w:type="paragraph" w:styleId="NoSpacing">
    <w:name w:val="No Spacing"/>
    <w:uiPriority w:val="1"/>
    <w:qFormat/>
    <w:rsid w:val="00A702EA"/>
    <w:pPr>
      <w:spacing w:after="0" w:line="240" w:lineRule="auto"/>
    </w:pPr>
  </w:style>
  <w:style w:type="paragraph" w:styleId="ListParagraph">
    <w:name w:val="List Paragraph"/>
    <w:basedOn w:val="Normal"/>
    <w:uiPriority w:val="34"/>
    <w:qFormat/>
    <w:rsid w:val="002B5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2525</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2021-07-23T12:23:00Z</dcterms:created>
  <dcterms:modified xsi:type="dcterms:W3CDTF">2021-07-23T12:23:00Z</dcterms:modified>
</cp:coreProperties>
</file>