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DF9" w:rsidRPr="0040497B" w:rsidRDefault="001C6DF9" w:rsidP="001C6DF9">
      <w:pPr>
        <w:jc w:val="center"/>
        <w:rPr>
          <w:rFonts w:ascii="Arial Narrow" w:hAnsi="Arial Narrow"/>
        </w:rPr>
      </w:pPr>
      <w:bookmarkStart w:id="0" w:name="_GoBack"/>
      <w:bookmarkEnd w:id="0"/>
      <w:r w:rsidRPr="0040497B">
        <w:rPr>
          <w:rFonts w:ascii="Arial Narrow" w:hAnsi="Arial Narrow" w:cs="Tahoma"/>
          <w:b/>
          <w:bCs/>
          <w:color w:val="FF0000"/>
          <w:sz w:val="17"/>
          <w:szCs w:val="17"/>
        </w:rPr>
        <w:t xml:space="preserve">Grantees are required to select at least one Output measure </w:t>
      </w:r>
      <w:r w:rsidR="002F4F9E">
        <w:rPr>
          <w:rFonts w:ascii="Arial Narrow" w:hAnsi="Arial Narrow" w:cs="Tahoma"/>
          <w:b/>
          <w:bCs/>
          <w:color w:val="FF0000"/>
          <w:sz w:val="17"/>
          <w:szCs w:val="17"/>
        </w:rPr>
        <w:t>below</w:t>
      </w:r>
      <w:r w:rsidRPr="0040497B">
        <w:rPr>
          <w:rFonts w:ascii="Arial Narrow" w:hAnsi="Arial Narrow" w:cs="Tahoma"/>
          <w:b/>
          <w:bCs/>
          <w:color w:val="FF0000"/>
          <w:sz w:val="17"/>
          <w:szCs w:val="17"/>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84"/>
        <w:gridCol w:w="1986"/>
        <w:gridCol w:w="3767"/>
        <w:gridCol w:w="3018"/>
        <w:gridCol w:w="1695"/>
      </w:tblGrid>
      <w:tr w:rsidR="001C6DF9" w:rsidRPr="0040497B" w:rsidTr="00B51EB7">
        <w:trPr>
          <w:cantSplit/>
          <w:trHeight w:val="135"/>
          <w:tblHeader/>
          <w:jc w:val="center"/>
        </w:trPr>
        <w:tc>
          <w:tcPr>
            <w:tcW w:w="221" w:type="pct"/>
            <w:tcBorders>
              <w:right w:val="single" w:sz="4" w:space="0" w:color="FFFFFF" w:themeColor="background1"/>
            </w:tcBorders>
            <w:shd w:val="clear" w:color="auto" w:fill="003366"/>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w:t>
            </w:r>
          </w:p>
        </w:tc>
        <w:tc>
          <w:tcPr>
            <w:tcW w:w="907" w:type="pct"/>
            <w:tcBorders>
              <w:left w:val="single" w:sz="4" w:space="0" w:color="FFFFFF" w:themeColor="background1"/>
              <w:right w:val="single" w:sz="4" w:space="0" w:color="FFFFFF" w:themeColor="background1"/>
            </w:tcBorders>
            <w:shd w:val="clear" w:color="auto" w:fill="003366"/>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Output Measure</w:t>
            </w:r>
          </w:p>
        </w:tc>
        <w:tc>
          <w:tcPr>
            <w:tcW w:w="1720" w:type="pct"/>
            <w:tcBorders>
              <w:left w:val="single" w:sz="4" w:space="0" w:color="FFFFFF" w:themeColor="background1"/>
              <w:right w:val="single" w:sz="4" w:space="0" w:color="FFFFFF" w:themeColor="background1"/>
            </w:tcBorders>
            <w:shd w:val="clear" w:color="auto" w:fill="003366"/>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Definition</w:t>
            </w:r>
          </w:p>
        </w:tc>
        <w:tc>
          <w:tcPr>
            <w:tcW w:w="1378" w:type="pct"/>
            <w:tcBorders>
              <w:left w:val="single" w:sz="4" w:space="0" w:color="FFFFFF" w:themeColor="background1"/>
              <w:right w:val="single" w:sz="4" w:space="0" w:color="FFFFFF" w:themeColor="background1"/>
            </w:tcBorders>
            <w:shd w:val="clear" w:color="auto" w:fill="003366"/>
            <w:noWrap/>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774" w:type="pct"/>
            <w:tcBorders>
              <w:left w:val="single" w:sz="4" w:space="0" w:color="FFFFFF" w:themeColor="background1"/>
            </w:tcBorders>
            <w:shd w:val="clear" w:color="auto" w:fill="003366"/>
          </w:tcPr>
          <w:p w:rsidR="001C6DF9" w:rsidRPr="0040497B" w:rsidRDefault="001C6DF9" w:rsidP="00C81181">
            <w:pPr>
              <w:keepLines/>
              <w:spacing w:after="0"/>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1C6DF9" w:rsidRPr="0040497B" w:rsidTr="00DC3F90">
        <w:trPr>
          <w:cantSplit/>
          <w:jc w:val="center"/>
        </w:trPr>
        <w:tc>
          <w:tcPr>
            <w:tcW w:w="221" w:type="pct"/>
          </w:tcPr>
          <w:p w:rsidR="001C6DF9" w:rsidRPr="006040E3" w:rsidRDefault="001C6DF9" w:rsidP="00203666">
            <w:pPr>
              <w:keepLines/>
              <w:spacing w:afterLines="120" w:after="288" w:line="240" w:lineRule="auto"/>
              <w:jc w:val="center"/>
              <w:rPr>
                <w:rFonts w:ascii="Arial Narrow" w:hAnsi="Arial Narrow" w:cs="Tahoma"/>
                <w:sz w:val="20"/>
                <w:szCs w:val="20"/>
              </w:rPr>
            </w:pPr>
            <w:r w:rsidRPr="006040E3">
              <w:rPr>
                <w:rFonts w:ascii="Arial Narrow" w:hAnsi="Arial Narrow" w:cs="Tahoma"/>
                <w:sz w:val="20"/>
                <w:szCs w:val="20"/>
              </w:rPr>
              <w:t>1</w:t>
            </w:r>
          </w:p>
        </w:tc>
        <w:tc>
          <w:tcPr>
            <w:tcW w:w="907" w:type="pct"/>
          </w:tcPr>
          <w:p w:rsidR="001C6DF9" w:rsidRPr="00C81181" w:rsidRDefault="001C6DF9" w:rsidP="00C81181">
            <w:pPr>
              <w:spacing w:afterLines="120" w:after="288" w:line="240" w:lineRule="auto"/>
              <w:rPr>
                <w:rFonts w:ascii="Arial Narrow" w:hAnsi="Arial Narrow" w:cs="Tahoma"/>
                <w:bCs/>
                <w:sz w:val="20"/>
                <w:szCs w:val="20"/>
              </w:rPr>
            </w:pPr>
            <w:r w:rsidRPr="006040E3">
              <w:rPr>
                <w:rFonts w:ascii="Arial Narrow" w:hAnsi="Arial Narrow" w:cs="Tahoma"/>
                <w:bCs/>
                <w:sz w:val="20"/>
                <w:szCs w:val="20"/>
              </w:rPr>
              <w:t>Number of different indigent defense programs in operation</w:t>
            </w:r>
          </w:p>
        </w:tc>
        <w:tc>
          <w:tcPr>
            <w:tcW w:w="1720" w:type="pct"/>
          </w:tcPr>
          <w:p w:rsidR="00FA15FF" w:rsidRPr="006040E3" w:rsidRDefault="001C6DF9" w:rsidP="00C81181">
            <w:pPr>
              <w:keepLines/>
              <w:spacing w:after="0" w:line="240" w:lineRule="auto"/>
              <w:rPr>
                <w:rFonts w:ascii="Arial Narrow" w:hAnsi="Arial Narrow" w:cs="Tahoma"/>
                <w:sz w:val="20"/>
                <w:szCs w:val="20"/>
              </w:rPr>
            </w:pPr>
            <w:r w:rsidRPr="006040E3">
              <w:rPr>
                <w:rFonts w:ascii="Arial Narrow" w:hAnsi="Arial Narrow" w:cs="Tahoma"/>
                <w:sz w:val="20"/>
                <w:szCs w:val="20"/>
              </w:rPr>
              <w:t xml:space="preserve">Measure of program implementation.  Appropriate for grantees that administer more than one indigent defense program.  Report the maximum number of different indigent defense programs in operation simultaneously.  Different implies that the programs either employ different techniques or activities, target different populations, or have different goals. </w:t>
            </w:r>
          </w:p>
        </w:tc>
        <w:tc>
          <w:tcPr>
            <w:tcW w:w="1378" w:type="pct"/>
          </w:tcPr>
          <w:p w:rsidR="001C6DF9" w:rsidRPr="006040E3" w:rsidRDefault="001C6DF9" w:rsidP="00203666">
            <w:pPr>
              <w:keepLines/>
              <w:numPr>
                <w:ilvl w:val="0"/>
                <w:numId w:val="65"/>
              </w:numPr>
              <w:spacing w:afterLines="120" w:after="288" w:line="240" w:lineRule="auto"/>
              <w:ind w:left="244" w:hanging="244"/>
              <w:rPr>
                <w:rFonts w:ascii="Arial Narrow" w:hAnsi="Arial Narrow" w:cs="Tahoma"/>
                <w:sz w:val="20"/>
                <w:szCs w:val="20"/>
              </w:rPr>
            </w:pPr>
            <w:r w:rsidRPr="006040E3">
              <w:rPr>
                <w:rFonts w:ascii="Arial Narrow" w:hAnsi="Arial Narrow" w:cs="Tahoma"/>
                <w:sz w:val="20"/>
                <w:szCs w:val="20"/>
              </w:rPr>
              <w:t>Number of different indigent defense programs in operation</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6040E3" w:rsidRDefault="001C6DF9" w:rsidP="00203666">
            <w:pPr>
              <w:keepLines/>
              <w:spacing w:afterLines="120" w:after="288" w:line="240" w:lineRule="auto"/>
              <w:jc w:val="center"/>
              <w:rPr>
                <w:rFonts w:ascii="Arial Narrow" w:hAnsi="Arial Narrow" w:cs="Tahoma"/>
                <w:sz w:val="20"/>
                <w:szCs w:val="20"/>
              </w:rPr>
            </w:pPr>
            <w:r w:rsidRPr="006040E3">
              <w:rPr>
                <w:rFonts w:ascii="Arial Narrow" w:hAnsi="Arial Narrow" w:cs="Tahoma"/>
                <w:sz w:val="20"/>
                <w:szCs w:val="20"/>
              </w:rPr>
              <w:t>2</w:t>
            </w:r>
          </w:p>
        </w:tc>
        <w:tc>
          <w:tcPr>
            <w:tcW w:w="907" w:type="pct"/>
          </w:tcPr>
          <w:p w:rsidR="001C6DF9" w:rsidRPr="00C81181" w:rsidRDefault="001C6DF9" w:rsidP="00C81181">
            <w:pPr>
              <w:keepLines/>
              <w:spacing w:afterLines="120" w:after="288" w:line="240" w:lineRule="auto"/>
              <w:rPr>
                <w:rFonts w:ascii="Arial Narrow" w:hAnsi="Arial Narrow" w:cs="Tahoma"/>
                <w:bCs/>
                <w:sz w:val="20"/>
                <w:szCs w:val="20"/>
              </w:rPr>
            </w:pPr>
            <w:r w:rsidRPr="006040E3">
              <w:rPr>
                <w:rFonts w:ascii="Arial Narrow" w:hAnsi="Arial Narrow" w:cs="Tahoma"/>
                <w:bCs/>
                <w:sz w:val="20"/>
                <w:szCs w:val="20"/>
              </w:rPr>
              <w:t>Number of types of indigent defense programs</w:t>
            </w:r>
          </w:p>
        </w:tc>
        <w:tc>
          <w:tcPr>
            <w:tcW w:w="1720" w:type="pct"/>
          </w:tcPr>
          <w:p w:rsidR="00FA15FF" w:rsidRPr="006040E3" w:rsidRDefault="001C6DF9" w:rsidP="00C81181">
            <w:pPr>
              <w:keepLines/>
              <w:spacing w:after="0" w:line="240" w:lineRule="auto"/>
              <w:rPr>
                <w:rFonts w:ascii="Arial Narrow" w:hAnsi="Arial Narrow" w:cs="Tahoma"/>
                <w:sz w:val="20"/>
                <w:szCs w:val="20"/>
              </w:rPr>
            </w:pPr>
            <w:r w:rsidRPr="006040E3">
              <w:rPr>
                <w:rFonts w:ascii="Arial Narrow" w:hAnsi="Arial Narrow" w:cs="Tahoma"/>
                <w:sz w:val="20"/>
                <w:szCs w:val="20"/>
              </w:rPr>
              <w:t>Determine program scope.  Appropriate for programs that offer indigent defense programming.  Report the raw number of types of indigent defense programs offered.  Include both service types directly delivered by the program and service types that youth have access to through the program.</w:t>
            </w:r>
          </w:p>
        </w:tc>
        <w:tc>
          <w:tcPr>
            <w:tcW w:w="1378" w:type="pct"/>
          </w:tcPr>
          <w:p w:rsidR="001C6DF9" w:rsidRPr="006040E3" w:rsidRDefault="001C6DF9" w:rsidP="00203666">
            <w:pPr>
              <w:keepLines/>
              <w:numPr>
                <w:ilvl w:val="0"/>
                <w:numId w:val="66"/>
              </w:numPr>
              <w:spacing w:afterLines="120" w:after="288" w:line="240" w:lineRule="auto"/>
              <w:ind w:left="244" w:hanging="244"/>
              <w:rPr>
                <w:rFonts w:ascii="Arial Narrow" w:hAnsi="Arial Narrow" w:cs="Tahoma"/>
                <w:sz w:val="20"/>
                <w:szCs w:val="20"/>
              </w:rPr>
            </w:pPr>
            <w:r w:rsidRPr="006040E3">
              <w:rPr>
                <w:rFonts w:ascii="Arial Narrow" w:hAnsi="Arial Narrow" w:cs="Tahoma"/>
                <w:sz w:val="20"/>
                <w:szCs w:val="20"/>
              </w:rPr>
              <w:t>Number of types of indigent defense programs in operation</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6040E3" w:rsidRDefault="001C6DF9" w:rsidP="00203666">
            <w:pPr>
              <w:spacing w:afterLines="120" w:after="288" w:line="240" w:lineRule="auto"/>
              <w:rPr>
                <w:rFonts w:ascii="Arial Narrow" w:hAnsi="Arial Narrow" w:cs="Tahoma"/>
                <w:sz w:val="20"/>
                <w:szCs w:val="20"/>
              </w:rPr>
            </w:pPr>
            <w:r w:rsidRPr="006040E3">
              <w:rPr>
                <w:rFonts w:ascii="Arial Narrow" w:hAnsi="Arial Narrow" w:cs="Tahoma"/>
                <w:sz w:val="20"/>
                <w:szCs w:val="20"/>
              </w:rPr>
              <w:t xml:space="preserve"> 3</w:t>
            </w:r>
          </w:p>
        </w:tc>
        <w:tc>
          <w:tcPr>
            <w:tcW w:w="907" w:type="pct"/>
          </w:tcPr>
          <w:p w:rsidR="001C6DF9" w:rsidRPr="00C81181" w:rsidRDefault="001C6DF9" w:rsidP="00C81181">
            <w:pPr>
              <w:keepLines/>
              <w:spacing w:afterLines="120" w:after="288" w:line="240" w:lineRule="auto"/>
              <w:rPr>
                <w:rFonts w:ascii="Arial Narrow" w:hAnsi="Arial Narrow" w:cs="Tahoma"/>
                <w:bCs/>
                <w:sz w:val="20"/>
                <w:szCs w:val="20"/>
              </w:rPr>
            </w:pPr>
            <w:r w:rsidRPr="006040E3">
              <w:rPr>
                <w:rFonts w:ascii="Arial Narrow" w:hAnsi="Arial Narrow" w:cs="Tahoma"/>
                <w:bCs/>
                <w:sz w:val="20"/>
                <w:szCs w:val="20"/>
              </w:rPr>
              <w:t>Amount of funds allocated to indigent defense programming</w:t>
            </w:r>
          </w:p>
        </w:tc>
        <w:tc>
          <w:tcPr>
            <w:tcW w:w="1720" w:type="pct"/>
          </w:tcPr>
          <w:p w:rsidR="00937455" w:rsidRPr="006040E3" w:rsidRDefault="001C6DF9" w:rsidP="00C81181">
            <w:pPr>
              <w:keepLines/>
              <w:spacing w:after="0" w:line="240" w:lineRule="auto"/>
              <w:rPr>
                <w:rFonts w:ascii="Arial Narrow" w:hAnsi="Arial Narrow" w:cs="Tahoma"/>
                <w:sz w:val="20"/>
                <w:szCs w:val="20"/>
              </w:rPr>
            </w:pPr>
            <w:r w:rsidRPr="006040E3">
              <w:rPr>
                <w:rFonts w:ascii="Arial Narrow" w:hAnsi="Arial Narrow" w:cs="Tahoma"/>
                <w:sz w:val="20"/>
                <w:szCs w:val="20"/>
              </w:rPr>
              <w:t xml:space="preserve">Determine the distribution of the money.  Appropriate for any project paying for indigent defense programming.  Report the raw dollar amount of </w:t>
            </w:r>
            <w:r w:rsidR="003D33F2" w:rsidRPr="006040E3">
              <w:rPr>
                <w:rFonts w:ascii="Arial Narrow" w:hAnsi="Arial Narrow" w:cs="Tahoma"/>
                <w:sz w:val="20"/>
                <w:szCs w:val="20"/>
              </w:rPr>
              <w:t>the program</w:t>
            </w:r>
            <w:r w:rsidRPr="006040E3">
              <w:rPr>
                <w:rFonts w:ascii="Arial Narrow" w:hAnsi="Arial Narrow" w:cs="Tahoma"/>
                <w:sz w:val="20"/>
                <w:szCs w:val="20"/>
              </w:rPr>
              <w:t xml:space="preserve"> funds spent on indigent defense programming.</w:t>
            </w:r>
          </w:p>
        </w:tc>
        <w:tc>
          <w:tcPr>
            <w:tcW w:w="1378" w:type="pct"/>
          </w:tcPr>
          <w:p w:rsidR="001C6DF9" w:rsidRPr="006040E3" w:rsidRDefault="001C6DF9" w:rsidP="00203666">
            <w:pPr>
              <w:keepLines/>
              <w:numPr>
                <w:ilvl w:val="0"/>
                <w:numId w:val="67"/>
              </w:numPr>
              <w:spacing w:afterLines="120" w:after="288" w:line="240" w:lineRule="auto"/>
              <w:ind w:left="244" w:hanging="244"/>
              <w:rPr>
                <w:rFonts w:ascii="Arial Narrow" w:hAnsi="Arial Narrow" w:cs="Tahoma"/>
                <w:sz w:val="20"/>
                <w:szCs w:val="20"/>
              </w:rPr>
            </w:pPr>
            <w:r w:rsidRPr="006040E3">
              <w:rPr>
                <w:rFonts w:ascii="Arial Narrow" w:hAnsi="Arial Narrow" w:cs="Tahoma"/>
                <w:sz w:val="20"/>
                <w:szCs w:val="20"/>
              </w:rPr>
              <w:t>Number of dollars spent on indigent defense programming</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6040E3" w:rsidRDefault="001C6DF9" w:rsidP="00203666">
            <w:pPr>
              <w:keepLines/>
              <w:spacing w:afterLines="120" w:after="288" w:line="240" w:lineRule="auto"/>
              <w:rPr>
                <w:rFonts w:ascii="Arial Narrow" w:hAnsi="Arial Narrow" w:cs="Tahoma"/>
                <w:sz w:val="20"/>
                <w:szCs w:val="20"/>
              </w:rPr>
            </w:pPr>
            <w:r w:rsidRPr="006040E3">
              <w:rPr>
                <w:rFonts w:ascii="Arial Narrow" w:hAnsi="Arial Narrow" w:cs="Tahoma"/>
                <w:sz w:val="20"/>
                <w:szCs w:val="20"/>
              </w:rPr>
              <w:t>4</w:t>
            </w:r>
          </w:p>
        </w:tc>
        <w:tc>
          <w:tcPr>
            <w:tcW w:w="907" w:type="pct"/>
          </w:tcPr>
          <w:p w:rsidR="001C6DF9" w:rsidRPr="00C81181" w:rsidRDefault="001C6DF9" w:rsidP="00C81181">
            <w:pPr>
              <w:keepLines/>
              <w:spacing w:afterLines="120" w:after="288" w:line="240" w:lineRule="auto"/>
              <w:rPr>
                <w:rFonts w:ascii="Arial Narrow" w:hAnsi="Arial Narrow" w:cs="Tahoma"/>
                <w:bCs/>
                <w:sz w:val="20"/>
                <w:szCs w:val="20"/>
              </w:rPr>
            </w:pPr>
            <w:r w:rsidRPr="006040E3">
              <w:rPr>
                <w:rFonts w:ascii="Arial Narrow" w:hAnsi="Arial Narrow" w:cs="Tahoma"/>
                <w:bCs/>
                <w:sz w:val="20"/>
                <w:szCs w:val="20"/>
              </w:rPr>
              <w:t>Number and percent of court/probation units with indigent defense programs in place</w:t>
            </w:r>
          </w:p>
        </w:tc>
        <w:tc>
          <w:tcPr>
            <w:tcW w:w="1720" w:type="pct"/>
          </w:tcPr>
          <w:p w:rsidR="00937455" w:rsidRPr="006040E3" w:rsidRDefault="001C6DF9" w:rsidP="00C81181">
            <w:pPr>
              <w:keepLines/>
              <w:spacing w:after="0" w:line="240" w:lineRule="auto"/>
              <w:rPr>
                <w:rFonts w:ascii="Arial Narrow" w:hAnsi="Arial Narrow" w:cs="Tahoma"/>
                <w:sz w:val="20"/>
                <w:szCs w:val="20"/>
              </w:rPr>
            </w:pPr>
            <w:r w:rsidRPr="006040E3">
              <w:rPr>
                <w:rFonts w:ascii="Arial Narrow" w:hAnsi="Arial Narrow" w:cs="Tahoma"/>
                <w:sz w:val="20"/>
                <w:szCs w:val="20"/>
              </w:rPr>
              <w:t>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indigent defense program (in the process includes things like training staff on indigent defense, developing policies on the use of indigent programming principles, or developing sub-contracts with service providers in anticipation of the program).  Percent is the raw number divided by the number of cast/probation units in operation.</w:t>
            </w:r>
          </w:p>
        </w:tc>
        <w:tc>
          <w:tcPr>
            <w:tcW w:w="1378" w:type="pct"/>
          </w:tcPr>
          <w:p w:rsidR="001C6DF9" w:rsidRPr="006040E3" w:rsidRDefault="001C6DF9" w:rsidP="00C81181">
            <w:pPr>
              <w:keepLines/>
              <w:numPr>
                <w:ilvl w:val="0"/>
                <w:numId w:val="68"/>
              </w:numPr>
              <w:spacing w:after="40" w:line="240" w:lineRule="auto"/>
              <w:ind w:left="245" w:hanging="245"/>
              <w:rPr>
                <w:rFonts w:ascii="Arial Narrow" w:hAnsi="Arial Narrow" w:cs="Tahoma"/>
                <w:sz w:val="20"/>
                <w:szCs w:val="20"/>
              </w:rPr>
            </w:pPr>
            <w:r w:rsidRPr="006040E3">
              <w:rPr>
                <w:rFonts w:ascii="Arial Narrow" w:hAnsi="Arial Narrow" w:cs="Tahoma"/>
                <w:sz w:val="20"/>
                <w:szCs w:val="20"/>
              </w:rPr>
              <w:t>Number of units with indigent defense programming in operation</w:t>
            </w:r>
          </w:p>
          <w:p w:rsidR="001C6DF9" w:rsidRPr="006040E3" w:rsidRDefault="001C6DF9" w:rsidP="00C81181">
            <w:pPr>
              <w:keepLines/>
              <w:numPr>
                <w:ilvl w:val="0"/>
                <w:numId w:val="68"/>
              </w:numPr>
              <w:spacing w:after="40" w:line="240" w:lineRule="auto"/>
              <w:ind w:left="245" w:hanging="245"/>
              <w:rPr>
                <w:rFonts w:ascii="Arial Narrow" w:hAnsi="Arial Narrow" w:cs="Tahoma"/>
                <w:sz w:val="20"/>
                <w:szCs w:val="20"/>
              </w:rPr>
            </w:pPr>
            <w:r w:rsidRPr="006040E3">
              <w:rPr>
                <w:rFonts w:ascii="Arial Narrow" w:hAnsi="Arial Narrow" w:cs="Tahoma"/>
                <w:sz w:val="20"/>
                <w:szCs w:val="20"/>
              </w:rPr>
              <w:t>Number of units</w:t>
            </w:r>
          </w:p>
          <w:p w:rsidR="001C6DF9" w:rsidRPr="006040E3" w:rsidRDefault="001C6DF9" w:rsidP="00D66BF2">
            <w:pPr>
              <w:keepLines/>
              <w:numPr>
                <w:ilvl w:val="0"/>
                <w:numId w:val="68"/>
              </w:numPr>
              <w:spacing w:after="0" w:line="240" w:lineRule="auto"/>
              <w:ind w:left="244" w:hanging="244"/>
              <w:rPr>
                <w:rFonts w:ascii="Arial Narrow" w:hAnsi="Arial Narrow" w:cs="Tahoma"/>
                <w:sz w:val="20"/>
                <w:szCs w:val="20"/>
              </w:rPr>
            </w:pPr>
            <w:r w:rsidRPr="006040E3">
              <w:rPr>
                <w:rFonts w:ascii="Arial Narrow" w:hAnsi="Arial Narrow" w:cs="Tahoma"/>
                <w:sz w:val="20"/>
                <w:szCs w:val="20"/>
              </w:rPr>
              <w:t>Percent (A/B)</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FD03ED" w:rsidRDefault="001C6DF9" w:rsidP="00FD03ED">
            <w:pPr>
              <w:keepLines/>
              <w:spacing w:afterLines="120" w:after="288" w:line="240" w:lineRule="auto"/>
              <w:jc w:val="center"/>
              <w:rPr>
                <w:rFonts w:ascii="Arial Narrow" w:hAnsi="Arial Narrow" w:cs="Tahoma"/>
                <w:sz w:val="20"/>
                <w:szCs w:val="20"/>
              </w:rPr>
            </w:pPr>
            <w:r w:rsidRPr="00FD03ED">
              <w:rPr>
                <w:rFonts w:ascii="Arial Narrow" w:hAnsi="Arial Narrow" w:cs="Tahoma"/>
                <w:sz w:val="20"/>
                <w:szCs w:val="20"/>
              </w:rPr>
              <w:t>5</w:t>
            </w:r>
          </w:p>
        </w:tc>
        <w:tc>
          <w:tcPr>
            <w:tcW w:w="907" w:type="pct"/>
          </w:tcPr>
          <w:p w:rsidR="001C6DF9" w:rsidRPr="00C81181" w:rsidRDefault="001C6DF9" w:rsidP="00C81181">
            <w:pPr>
              <w:keepLines/>
              <w:spacing w:afterLines="120" w:after="288" w:line="240" w:lineRule="auto"/>
              <w:rPr>
                <w:rFonts w:ascii="Arial Narrow" w:hAnsi="Arial Narrow" w:cs="Tahoma"/>
                <w:bCs/>
                <w:sz w:val="20"/>
                <w:szCs w:val="20"/>
              </w:rPr>
            </w:pPr>
            <w:r w:rsidRPr="00FD03ED">
              <w:rPr>
                <w:rFonts w:ascii="Arial Narrow" w:hAnsi="Arial Narrow" w:cs="Tahoma"/>
                <w:bCs/>
                <w:sz w:val="20"/>
                <w:szCs w:val="20"/>
              </w:rPr>
              <w:t>Number of indigent defense program slots</w:t>
            </w:r>
          </w:p>
        </w:tc>
        <w:tc>
          <w:tcPr>
            <w:tcW w:w="1720" w:type="pct"/>
          </w:tcPr>
          <w:p w:rsidR="00DC1C4B" w:rsidRPr="00FD03ED" w:rsidRDefault="001C6DF9" w:rsidP="00C81181">
            <w:pPr>
              <w:keepLines/>
              <w:spacing w:after="0" w:line="240" w:lineRule="auto"/>
              <w:rPr>
                <w:rFonts w:ascii="Arial Narrow" w:hAnsi="Arial Narrow" w:cs="Tahoma"/>
                <w:sz w:val="20"/>
                <w:szCs w:val="20"/>
              </w:rPr>
            </w:pPr>
            <w:r w:rsidRPr="00FD03ED">
              <w:rPr>
                <w:rFonts w:ascii="Arial Narrow" w:hAnsi="Arial Narrow" w:cs="Tahoma"/>
                <w:sz w:val="20"/>
                <w:szCs w:val="20"/>
              </w:rPr>
              <w:t>Determine program scope.  Appropriate for programs that offer indigent defense programming.  Report the raw number of indigent defense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1378" w:type="pct"/>
          </w:tcPr>
          <w:p w:rsidR="001C6DF9" w:rsidRPr="00FD03ED" w:rsidRDefault="001C6DF9" w:rsidP="00FD03ED">
            <w:pPr>
              <w:keepLines/>
              <w:numPr>
                <w:ilvl w:val="0"/>
                <w:numId w:val="69"/>
              </w:numPr>
              <w:spacing w:after="0" w:line="240" w:lineRule="auto"/>
              <w:ind w:left="245" w:hanging="245"/>
              <w:rPr>
                <w:rFonts w:ascii="Arial Narrow" w:hAnsi="Arial Narrow" w:cs="Tahoma"/>
                <w:sz w:val="20"/>
                <w:szCs w:val="20"/>
              </w:rPr>
            </w:pPr>
            <w:r w:rsidRPr="00FD03ED">
              <w:rPr>
                <w:rFonts w:ascii="Arial Narrow" w:hAnsi="Arial Narrow" w:cs="Tahoma"/>
                <w:sz w:val="20"/>
                <w:szCs w:val="20"/>
              </w:rPr>
              <w:t>Number of indigent defense program slots</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FD03ED" w:rsidRDefault="001C6DF9" w:rsidP="00FD03ED">
            <w:pPr>
              <w:keepLines/>
              <w:spacing w:afterLines="120" w:after="288" w:line="240" w:lineRule="auto"/>
              <w:jc w:val="center"/>
              <w:rPr>
                <w:rFonts w:ascii="Arial Narrow" w:hAnsi="Arial Narrow" w:cs="Tahoma"/>
                <w:sz w:val="20"/>
                <w:szCs w:val="20"/>
              </w:rPr>
            </w:pPr>
            <w:r w:rsidRPr="00FD03ED">
              <w:rPr>
                <w:rFonts w:ascii="Arial Narrow" w:hAnsi="Arial Narrow" w:cs="Tahoma"/>
                <w:sz w:val="20"/>
                <w:szCs w:val="20"/>
              </w:rPr>
              <w:lastRenderedPageBreak/>
              <w:t>6</w:t>
            </w:r>
          </w:p>
        </w:tc>
        <w:tc>
          <w:tcPr>
            <w:tcW w:w="907" w:type="pct"/>
          </w:tcPr>
          <w:p w:rsidR="001C6DF9" w:rsidRPr="00C81181" w:rsidRDefault="001C6DF9" w:rsidP="00C81181">
            <w:pPr>
              <w:keepLines/>
              <w:spacing w:afterLines="120" w:after="288" w:line="240" w:lineRule="auto"/>
              <w:rPr>
                <w:rFonts w:ascii="Arial Narrow" w:hAnsi="Arial Narrow" w:cs="Tahoma"/>
                <w:bCs/>
                <w:sz w:val="20"/>
                <w:szCs w:val="20"/>
              </w:rPr>
            </w:pPr>
            <w:r w:rsidRPr="00FD03ED">
              <w:rPr>
                <w:rFonts w:ascii="Arial Narrow" w:hAnsi="Arial Narrow" w:cs="Tahoma"/>
                <w:bCs/>
                <w:sz w:val="20"/>
                <w:szCs w:val="20"/>
              </w:rPr>
              <w:t>Number of training requests RECEIVED</w:t>
            </w:r>
          </w:p>
        </w:tc>
        <w:tc>
          <w:tcPr>
            <w:tcW w:w="1720" w:type="pct"/>
          </w:tcPr>
          <w:p w:rsidR="001C6DF9" w:rsidRPr="00FD03ED" w:rsidRDefault="001C6DF9" w:rsidP="00C81181">
            <w:pPr>
              <w:keepLines/>
              <w:spacing w:after="0" w:line="240" w:lineRule="auto"/>
              <w:rPr>
                <w:rFonts w:ascii="Arial Narrow" w:hAnsi="Arial Narrow" w:cs="Tahoma"/>
                <w:sz w:val="20"/>
                <w:szCs w:val="20"/>
              </w:rPr>
            </w:pPr>
            <w:r w:rsidRPr="00FD03ED">
              <w:rPr>
                <w:rFonts w:ascii="Arial Narrow" w:hAnsi="Arial Narrow" w:cs="Tahoma"/>
                <w:sz w:val="20"/>
                <w:szCs w:val="20"/>
              </w:rPr>
              <w:t>This measure represents the number of training requests received during the reporting period. Requests can come from individuals or organizations served.</w:t>
            </w:r>
          </w:p>
        </w:tc>
        <w:tc>
          <w:tcPr>
            <w:tcW w:w="1378" w:type="pct"/>
          </w:tcPr>
          <w:p w:rsidR="001C6DF9" w:rsidRPr="00FD03ED" w:rsidRDefault="001C6DF9" w:rsidP="00FD03ED">
            <w:pPr>
              <w:keepLines/>
              <w:numPr>
                <w:ilvl w:val="0"/>
                <w:numId w:val="70"/>
              </w:numPr>
              <w:spacing w:after="0" w:line="240" w:lineRule="auto"/>
              <w:ind w:left="245" w:hanging="245"/>
              <w:rPr>
                <w:rFonts w:ascii="Arial Narrow" w:hAnsi="Arial Narrow" w:cs="Tahoma"/>
                <w:sz w:val="20"/>
                <w:szCs w:val="20"/>
              </w:rPr>
            </w:pPr>
            <w:r w:rsidRPr="00FD03ED">
              <w:rPr>
                <w:rFonts w:ascii="Arial Narrow" w:hAnsi="Arial Narrow" w:cs="Tahoma"/>
                <w:sz w:val="20"/>
                <w:szCs w:val="20"/>
              </w:rPr>
              <w:t>Number of training requests received during the reporting period.</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FD03ED" w:rsidRDefault="001C6DF9" w:rsidP="00FD03ED">
            <w:pPr>
              <w:keepLines/>
              <w:spacing w:afterLines="120" w:after="288" w:line="240" w:lineRule="auto"/>
              <w:jc w:val="center"/>
              <w:rPr>
                <w:rFonts w:ascii="Arial Narrow" w:hAnsi="Arial Narrow" w:cs="Tahoma"/>
                <w:sz w:val="20"/>
                <w:szCs w:val="20"/>
              </w:rPr>
            </w:pPr>
            <w:r w:rsidRPr="00FD03ED">
              <w:rPr>
                <w:rFonts w:ascii="Arial Narrow" w:hAnsi="Arial Narrow" w:cs="Tahoma"/>
                <w:sz w:val="20"/>
                <w:szCs w:val="20"/>
              </w:rPr>
              <w:t>7</w:t>
            </w:r>
          </w:p>
        </w:tc>
        <w:tc>
          <w:tcPr>
            <w:tcW w:w="907" w:type="pct"/>
          </w:tcPr>
          <w:p w:rsidR="001C6DF9" w:rsidRPr="00FD03ED" w:rsidRDefault="001C6DF9" w:rsidP="00FD03ED">
            <w:pPr>
              <w:keepLines/>
              <w:spacing w:afterLines="120" w:after="288" w:line="240" w:lineRule="auto"/>
              <w:rPr>
                <w:rFonts w:ascii="Arial Narrow" w:hAnsi="Arial Narrow" w:cs="Tahoma"/>
                <w:bCs/>
                <w:sz w:val="20"/>
                <w:szCs w:val="20"/>
              </w:rPr>
            </w:pPr>
            <w:r w:rsidRPr="00FD03ED">
              <w:rPr>
                <w:rFonts w:ascii="Arial Narrow" w:hAnsi="Arial Narrow" w:cs="Tahoma"/>
                <w:bCs/>
                <w:sz w:val="20"/>
                <w:szCs w:val="20"/>
              </w:rPr>
              <w:t>Number of technical assistance requests RECEIVED</w:t>
            </w:r>
          </w:p>
        </w:tc>
        <w:tc>
          <w:tcPr>
            <w:tcW w:w="1720" w:type="pct"/>
          </w:tcPr>
          <w:p w:rsidR="001C6DF9" w:rsidRPr="00FD03ED" w:rsidRDefault="001C6DF9" w:rsidP="00C81181">
            <w:pPr>
              <w:keepLines/>
              <w:spacing w:after="0" w:line="240" w:lineRule="auto"/>
              <w:rPr>
                <w:rFonts w:ascii="Arial Narrow" w:hAnsi="Arial Narrow" w:cs="Tahoma"/>
                <w:sz w:val="20"/>
                <w:szCs w:val="20"/>
              </w:rPr>
            </w:pPr>
            <w:r w:rsidRPr="00FD03ED">
              <w:rPr>
                <w:rFonts w:ascii="Arial Narrow" w:hAnsi="Arial Narrow" w:cs="Tahoma"/>
                <w:sz w:val="20"/>
                <w:szCs w:val="20"/>
              </w:rPr>
              <w:t>This measure represents the number of technical assistance requests received during the reporting period. Requests can come from individuals or organizations served.</w:t>
            </w:r>
          </w:p>
        </w:tc>
        <w:tc>
          <w:tcPr>
            <w:tcW w:w="1378" w:type="pct"/>
          </w:tcPr>
          <w:p w:rsidR="001C6DF9" w:rsidRPr="00FD03ED" w:rsidRDefault="001C6DF9" w:rsidP="00FD03ED">
            <w:pPr>
              <w:keepLines/>
              <w:numPr>
                <w:ilvl w:val="0"/>
                <w:numId w:val="71"/>
              </w:numPr>
              <w:spacing w:after="0" w:line="240" w:lineRule="auto"/>
              <w:ind w:left="245" w:hanging="245"/>
              <w:rPr>
                <w:rFonts w:ascii="Arial Narrow" w:hAnsi="Arial Narrow" w:cs="Tahoma"/>
                <w:sz w:val="20"/>
                <w:szCs w:val="20"/>
              </w:rPr>
            </w:pPr>
            <w:r w:rsidRPr="00FD03ED">
              <w:rPr>
                <w:rFonts w:ascii="Arial Narrow" w:hAnsi="Arial Narrow" w:cs="Tahoma"/>
                <w:sz w:val="20"/>
                <w:szCs w:val="20"/>
              </w:rPr>
              <w:t>Number of technical assistance requests received during the reporting period</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FD03ED" w:rsidRDefault="001C6DF9" w:rsidP="006D464B">
            <w:pPr>
              <w:jc w:val="center"/>
              <w:rPr>
                <w:rFonts w:ascii="Arial Narrow" w:hAnsi="Arial Narrow" w:cs="Tahoma"/>
                <w:sz w:val="20"/>
                <w:szCs w:val="20"/>
              </w:rPr>
            </w:pPr>
            <w:r w:rsidRPr="00FD03ED">
              <w:rPr>
                <w:rFonts w:ascii="Arial Narrow" w:hAnsi="Arial Narrow" w:cs="Tahoma"/>
                <w:sz w:val="20"/>
                <w:szCs w:val="20"/>
              </w:rPr>
              <w:t>8</w:t>
            </w:r>
          </w:p>
        </w:tc>
        <w:tc>
          <w:tcPr>
            <w:tcW w:w="907" w:type="pct"/>
          </w:tcPr>
          <w:p w:rsidR="001C6DF9" w:rsidRPr="00FD03ED" w:rsidRDefault="001C6DF9" w:rsidP="00C81181">
            <w:pPr>
              <w:spacing w:afterLines="120" w:after="288" w:line="240" w:lineRule="auto"/>
              <w:rPr>
                <w:rFonts w:ascii="Arial Narrow" w:hAnsi="Arial Narrow" w:cs="Tahoma"/>
                <w:sz w:val="20"/>
                <w:szCs w:val="20"/>
              </w:rPr>
            </w:pPr>
            <w:r w:rsidRPr="00FD03ED">
              <w:rPr>
                <w:rFonts w:ascii="Arial Narrow" w:hAnsi="Arial Narrow" w:cs="Tahoma"/>
                <w:sz w:val="20"/>
                <w:szCs w:val="20"/>
              </w:rPr>
              <w:t>Number of program materials developed during the reporting period</w:t>
            </w:r>
          </w:p>
        </w:tc>
        <w:tc>
          <w:tcPr>
            <w:tcW w:w="1720" w:type="pct"/>
          </w:tcPr>
          <w:p w:rsidR="00C97A7F" w:rsidRPr="00FD03ED" w:rsidRDefault="001C6DF9" w:rsidP="00C81181">
            <w:pPr>
              <w:keepLines/>
              <w:spacing w:after="0" w:line="240" w:lineRule="auto"/>
              <w:rPr>
                <w:rFonts w:ascii="Arial Narrow" w:hAnsi="Arial Narrow" w:cs="Tahoma"/>
                <w:sz w:val="20"/>
                <w:szCs w:val="20"/>
              </w:rPr>
            </w:pPr>
            <w:r w:rsidRPr="00FD03ED">
              <w:rPr>
                <w:rFonts w:ascii="Arial Narrow" w:hAnsi="Arial Narrow" w:cs="Tahoma"/>
                <w:sz w:val="20"/>
                <w:szCs w:val="20"/>
              </w:rPr>
              <w:t xml:space="preserve">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1378" w:type="pct"/>
          </w:tcPr>
          <w:p w:rsidR="001C6DF9" w:rsidRPr="00FD03ED" w:rsidRDefault="001C6DF9" w:rsidP="00FD03ED">
            <w:pPr>
              <w:keepLines/>
              <w:numPr>
                <w:ilvl w:val="0"/>
                <w:numId w:val="72"/>
              </w:numPr>
              <w:spacing w:after="0" w:line="240" w:lineRule="auto"/>
              <w:ind w:left="245" w:hanging="245"/>
              <w:rPr>
                <w:rFonts w:ascii="Arial Narrow" w:hAnsi="Arial Narrow" w:cs="Tahoma"/>
                <w:sz w:val="20"/>
                <w:szCs w:val="20"/>
              </w:rPr>
            </w:pPr>
            <w:r w:rsidRPr="00FD03ED">
              <w:rPr>
                <w:rFonts w:ascii="Arial Narrow" w:hAnsi="Arial Narrow" w:cs="Tahoma"/>
                <w:sz w:val="20"/>
                <w:szCs w:val="20"/>
              </w:rPr>
              <w:t>Number of program materials developed</w:t>
            </w:r>
          </w:p>
        </w:tc>
        <w:tc>
          <w:tcPr>
            <w:tcW w:w="774" w:type="pct"/>
          </w:tcPr>
          <w:p w:rsidR="001C6DF9" w:rsidRPr="0040497B" w:rsidRDefault="001C6DF9" w:rsidP="006D464B">
            <w:pPr>
              <w:ind w:left="720"/>
              <w:rPr>
                <w:rFonts w:ascii="Arial Narrow" w:hAnsi="Arial Narrow" w:cs="Tahoma"/>
                <w:sz w:val="18"/>
                <w:szCs w:val="18"/>
              </w:rPr>
            </w:pPr>
          </w:p>
        </w:tc>
      </w:tr>
      <w:tr w:rsidR="001C6DF9" w:rsidRPr="0040497B" w:rsidTr="00DC3F90">
        <w:trPr>
          <w:cantSplit/>
          <w:jc w:val="center"/>
        </w:trPr>
        <w:tc>
          <w:tcPr>
            <w:tcW w:w="221" w:type="pct"/>
          </w:tcPr>
          <w:p w:rsidR="001C6DF9" w:rsidRPr="00FD03ED" w:rsidRDefault="001C6DF9" w:rsidP="006D464B">
            <w:pPr>
              <w:keepLines/>
              <w:jc w:val="center"/>
              <w:rPr>
                <w:rFonts w:ascii="Arial Narrow" w:hAnsi="Arial Narrow" w:cs="Tahoma"/>
                <w:sz w:val="20"/>
                <w:szCs w:val="20"/>
              </w:rPr>
            </w:pPr>
            <w:r w:rsidRPr="00FD03ED">
              <w:rPr>
                <w:rFonts w:ascii="Arial Narrow" w:hAnsi="Arial Narrow" w:cs="Tahoma"/>
                <w:sz w:val="20"/>
                <w:szCs w:val="20"/>
              </w:rPr>
              <w:t>9</w:t>
            </w:r>
          </w:p>
        </w:tc>
        <w:tc>
          <w:tcPr>
            <w:tcW w:w="907" w:type="pct"/>
          </w:tcPr>
          <w:p w:rsidR="001C6DF9" w:rsidRPr="00C81181" w:rsidRDefault="001C6DF9" w:rsidP="00C81181">
            <w:pPr>
              <w:keepLines/>
              <w:spacing w:afterLines="120" w:after="288" w:line="240" w:lineRule="auto"/>
              <w:rPr>
                <w:rFonts w:ascii="Arial Narrow" w:hAnsi="Arial Narrow" w:cs="Tahoma"/>
                <w:bCs/>
                <w:sz w:val="20"/>
                <w:szCs w:val="20"/>
              </w:rPr>
            </w:pPr>
            <w:r w:rsidRPr="00FD03ED">
              <w:rPr>
                <w:rFonts w:ascii="Arial Narrow" w:hAnsi="Arial Narrow" w:cs="Tahoma"/>
                <w:bCs/>
                <w:sz w:val="20"/>
                <w:szCs w:val="20"/>
              </w:rPr>
              <w:t>Number of planning or training events held during the reporting period</w:t>
            </w:r>
          </w:p>
        </w:tc>
        <w:tc>
          <w:tcPr>
            <w:tcW w:w="1720" w:type="pct"/>
          </w:tcPr>
          <w:p w:rsidR="0057071B" w:rsidRPr="00FD03ED" w:rsidRDefault="001C6DF9" w:rsidP="00C81181">
            <w:pPr>
              <w:keepLines/>
              <w:spacing w:after="0" w:line="240" w:lineRule="auto"/>
              <w:rPr>
                <w:rFonts w:ascii="Arial Narrow" w:hAnsi="Arial Narrow" w:cs="Tahoma"/>
                <w:sz w:val="20"/>
                <w:szCs w:val="20"/>
              </w:rPr>
            </w:pPr>
            <w:r w:rsidRPr="00FD03ED">
              <w:rPr>
                <w:rFonts w:ascii="Arial Narrow" w:hAnsi="Arial Narrow" w:cs="Tahoma"/>
                <w:sz w:val="20"/>
                <w:szCs w:val="20"/>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1378" w:type="pct"/>
          </w:tcPr>
          <w:p w:rsidR="001C6DF9" w:rsidRPr="00FD03ED" w:rsidRDefault="001C6DF9" w:rsidP="00FD03ED">
            <w:pPr>
              <w:keepLines/>
              <w:numPr>
                <w:ilvl w:val="0"/>
                <w:numId w:val="73"/>
              </w:numPr>
              <w:spacing w:after="0" w:line="240" w:lineRule="auto"/>
              <w:ind w:left="245" w:hanging="245"/>
              <w:rPr>
                <w:rFonts w:ascii="Arial Narrow" w:hAnsi="Arial Narrow" w:cs="Tahoma"/>
                <w:sz w:val="20"/>
                <w:szCs w:val="20"/>
              </w:rPr>
            </w:pPr>
            <w:r w:rsidRPr="00FD03ED">
              <w:rPr>
                <w:rFonts w:ascii="Arial Narrow" w:hAnsi="Arial Narrow" w:cs="Tahoma"/>
                <w:sz w:val="20"/>
                <w:szCs w:val="20"/>
              </w:rPr>
              <w:t>Number of planning or training activities held during the reporting period</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5644C7" w:rsidRDefault="001C6DF9" w:rsidP="006D464B">
            <w:pPr>
              <w:keepLines/>
              <w:jc w:val="center"/>
              <w:rPr>
                <w:rFonts w:ascii="Arial Narrow" w:hAnsi="Arial Narrow" w:cs="Tahoma"/>
                <w:sz w:val="20"/>
                <w:szCs w:val="20"/>
              </w:rPr>
            </w:pPr>
            <w:r w:rsidRPr="005644C7">
              <w:rPr>
                <w:rFonts w:ascii="Arial Narrow" w:hAnsi="Arial Narrow" w:cs="Tahoma"/>
                <w:sz w:val="20"/>
                <w:szCs w:val="20"/>
              </w:rPr>
              <w:t>10</w:t>
            </w:r>
          </w:p>
        </w:tc>
        <w:tc>
          <w:tcPr>
            <w:tcW w:w="907" w:type="pct"/>
          </w:tcPr>
          <w:p w:rsidR="001C6DF9" w:rsidRPr="005644C7" w:rsidRDefault="001C6DF9" w:rsidP="005644C7">
            <w:pPr>
              <w:keepLines/>
              <w:spacing w:afterLines="120" w:after="288" w:line="240" w:lineRule="auto"/>
              <w:rPr>
                <w:rFonts w:ascii="Arial Narrow" w:hAnsi="Arial Narrow" w:cs="Tahoma"/>
                <w:bCs/>
                <w:sz w:val="20"/>
                <w:szCs w:val="20"/>
              </w:rPr>
            </w:pPr>
            <w:r w:rsidRPr="005644C7">
              <w:rPr>
                <w:rFonts w:ascii="Arial Narrow" w:hAnsi="Arial Narrow" w:cs="Tahoma"/>
                <w:bCs/>
                <w:sz w:val="20"/>
                <w:szCs w:val="20"/>
              </w:rPr>
              <w:t>Number of people trained during the reporting period</w:t>
            </w:r>
          </w:p>
          <w:p w:rsidR="001C6DF9" w:rsidRPr="005644C7" w:rsidRDefault="001C6DF9" w:rsidP="005644C7">
            <w:pPr>
              <w:pStyle w:val="Dates"/>
              <w:spacing w:before="0" w:afterLines="120" w:after="288"/>
              <w:rPr>
                <w:rFonts w:ascii="Arial Narrow" w:hAnsi="Arial Narrow" w:cs="Tahoma"/>
                <w:sz w:val="20"/>
                <w:szCs w:val="20"/>
              </w:rPr>
            </w:pPr>
          </w:p>
        </w:tc>
        <w:tc>
          <w:tcPr>
            <w:tcW w:w="1720" w:type="pct"/>
          </w:tcPr>
          <w:p w:rsidR="00943FF6" w:rsidRPr="005644C7" w:rsidRDefault="001C6DF9" w:rsidP="00C81181">
            <w:pPr>
              <w:keepLines/>
              <w:spacing w:after="0" w:line="240" w:lineRule="auto"/>
              <w:rPr>
                <w:rFonts w:ascii="Arial Narrow" w:hAnsi="Arial Narrow" w:cs="Tahoma"/>
                <w:sz w:val="20"/>
                <w:szCs w:val="20"/>
              </w:rPr>
            </w:pPr>
            <w:r w:rsidRPr="005644C7">
              <w:rPr>
                <w:rFonts w:ascii="Arial Narrow" w:hAnsi="Arial Narrow" w:cs="Tahoma"/>
                <w:sz w:val="20"/>
                <w:szCs w:val="20"/>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1378" w:type="pct"/>
          </w:tcPr>
          <w:p w:rsidR="001C6DF9" w:rsidRPr="005644C7" w:rsidRDefault="001C6DF9" w:rsidP="005644C7">
            <w:pPr>
              <w:keepLines/>
              <w:numPr>
                <w:ilvl w:val="0"/>
                <w:numId w:val="74"/>
              </w:numPr>
              <w:spacing w:after="0" w:line="240" w:lineRule="auto"/>
              <w:ind w:left="244" w:hanging="244"/>
              <w:rPr>
                <w:rFonts w:ascii="Arial Narrow" w:hAnsi="Arial Narrow" w:cs="Tahoma"/>
                <w:sz w:val="20"/>
                <w:szCs w:val="20"/>
              </w:rPr>
            </w:pPr>
            <w:r w:rsidRPr="005644C7">
              <w:rPr>
                <w:rFonts w:ascii="Arial Narrow" w:hAnsi="Arial Narrow" w:cs="Tahoma"/>
                <w:sz w:val="20"/>
                <w:szCs w:val="20"/>
              </w:rPr>
              <w:t>Number of people trained</w:t>
            </w:r>
          </w:p>
        </w:tc>
        <w:tc>
          <w:tcPr>
            <w:tcW w:w="774"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21" w:type="pct"/>
          </w:tcPr>
          <w:p w:rsidR="001C6DF9" w:rsidRPr="005644C7" w:rsidRDefault="001C6DF9" w:rsidP="006D464B">
            <w:pPr>
              <w:keepLines/>
              <w:jc w:val="center"/>
              <w:rPr>
                <w:rFonts w:ascii="Arial Narrow" w:hAnsi="Arial Narrow" w:cs="Tahoma"/>
                <w:sz w:val="20"/>
                <w:szCs w:val="20"/>
              </w:rPr>
            </w:pPr>
            <w:r w:rsidRPr="005644C7">
              <w:rPr>
                <w:rFonts w:ascii="Arial Narrow" w:hAnsi="Arial Narrow" w:cs="Tahoma"/>
                <w:sz w:val="20"/>
                <w:szCs w:val="20"/>
              </w:rPr>
              <w:t>11</w:t>
            </w:r>
          </w:p>
        </w:tc>
        <w:tc>
          <w:tcPr>
            <w:tcW w:w="907" w:type="pct"/>
          </w:tcPr>
          <w:p w:rsidR="001C6DF9" w:rsidRPr="00C81181" w:rsidRDefault="001C6DF9" w:rsidP="00C81181">
            <w:pPr>
              <w:keepLines/>
              <w:spacing w:afterLines="120" w:after="288" w:line="240" w:lineRule="auto"/>
              <w:rPr>
                <w:rFonts w:ascii="Arial Narrow" w:hAnsi="Arial Narrow" w:cs="Tahoma"/>
                <w:bCs/>
                <w:sz w:val="20"/>
                <w:szCs w:val="20"/>
              </w:rPr>
            </w:pPr>
            <w:r w:rsidRPr="005644C7">
              <w:rPr>
                <w:rFonts w:ascii="Arial Narrow" w:hAnsi="Arial Narrow" w:cs="Tahoma"/>
                <w:bCs/>
                <w:sz w:val="20"/>
                <w:szCs w:val="20"/>
              </w:rPr>
              <w:t>Percent of those served by training and technical assistance (TTA) who reported implementing an evidence based program and/or practice during or after the TTA.</w:t>
            </w:r>
          </w:p>
        </w:tc>
        <w:tc>
          <w:tcPr>
            <w:tcW w:w="1720" w:type="pct"/>
          </w:tcPr>
          <w:p w:rsidR="00943FF6" w:rsidRPr="005644C7" w:rsidRDefault="001C6DF9" w:rsidP="00C81181">
            <w:pPr>
              <w:keepLines/>
              <w:spacing w:after="0" w:line="240" w:lineRule="auto"/>
              <w:rPr>
                <w:rFonts w:ascii="Arial Narrow" w:hAnsi="Arial Narrow" w:cs="Tahoma"/>
                <w:sz w:val="20"/>
                <w:szCs w:val="20"/>
              </w:rPr>
            </w:pPr>
            <w:r w:rsidRPr="005644C7">
              <w:rPr>
                <w:rFonts w:ascii="Arial Narrow" w:hAnsi="Arial Narrow" w:cs="Tahoma"/>
                <w:sz w:val="20"/>
                <w:szCs w:val="20"/>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1378" w:type="pct"/>
          </w:tcPr>
          <w:p w:rsidR="001C6DF9" w:rsidRPr="005644C7" w:rsidRDefault="001C6DF9" w:rsidP="00C81181">
            <w:pPr>
              <w:keepLines/>
              <w:numPr>
                <w:ilvl w:val="0"/>
                <w:numId w:val="75"/>
              </w:numPr>
              <w:spacing w:after="40" w:line="240" w:lineRule="auto"/>
              <w:ind w:left="245" w:hanging="245"/>
              <w:rPr>
                <w:rFonts w:ascii="Arial Narrow" w:hAnsi="Arial Narrow" w:cs="Tahoma"/>
                <w:sz w:val="20"/>
                <w:szCs w:val="20"/>
              </w:rPr>
            </w:pPr>
            <w:r w:rsidRPr="005644C7">
              <w:rPr>
                <w:rFonts w:ascii="Arial Narrow" w:hAnsi="Arial Narrow" w:cs="Tahoma"/>
                <w:sz w:val="20"/>
                <w:szCs w:val="20"/>
              </w:rPr>
              <w:t>Number of programs served by TTA that reported using an evidence-based program and / or practice.</w:t>
            </w:r>
          </w:p>
          <w:p w:rsidR="001C6DF9" w:rsidRPr="005644C7" w:rsidRDefault="001C6DF9" w:rsidP="00C81181">
            <w:pPr>
              <w:keepLines/>
              <w:numPr>
                <w:ilvl w:val="0"/>
                <w:numId w:val="75"/>
              </w:numPr>
              <w:spacing w:after="40" w:line="240" w:lineRule="auto"/>
              <w:ind w:left="245" w:hanging="245"/>
              <w:rPr>
                <w:rFonts w:ascii="Arial Narrow" w:hAnsi="Arial Narrow" w:cs="Tahoma"/>
                <w:sz w:val="20"/>
                <w:szCs w:val="20"/>
              </w:rPr>
            </w:pPr>
            <w:r w:rsidRPr="005644C7">
              <w:rPr>
                <w:rFonts w:ascii="Arial Narrow" w:hAnsi="Arial Narrow" w:cs="Tahoma"/>
                <w:sz w:val="20"/>
                <w:szCs w:val="20"/>
              </w:rPr>
              <w:t>Number of programs served by TTA</w:t>
            </w:r>
          </w:p>
          <w:p w:rsidR="001C6DF9" w:rsidRPr="005644C7" w:rsidRDefault="001C6DF9" w:rsidP="005644C7">
            <w:pPr>
              <w:keepLines/>
              <w:numPr>
                <w:ilvl w:val="0"/>
                <w:numId w:val="75"/>
              </w:numPr>
              <w:spacing w:after="0" w:line="240" w:lineRule="auto"/>
              <w:ind w:left="244" w:hanging="244"/>
              <w:rPr>
                <w:rFonts w:ascii="Arial Narrow" w:hAnsi="Arial Narrow" w:cs="Tahoma"/>
                <w:sz w:val="20"/>
                <w:szCs w:val="20"/>
              </w:rPr>
            </w:pPr>
            <w:r w:rsidRPr="005644C7">
              <w:rPr>
                <w:rFonts w:ascii="Arial Narrow" w:hAnsi="Arial Narrow" w:cs="Tahoma"/>
                <w:sz w:val="20"/>
                <w:szCs w:val="20"/>
              </w:rPr>
              <w:t>Percent of programs served by TTA that report using an evidence-based program and / or practice (A/B)</w:t>
            </w:r>
          </w:p>
        </w:tc>
        <w:tc>
          <w:tcPr>
            <w:tcW w:w="774" w:type="pct"/>
          </w:tcPr>
          <w:p w:rsidR="001C6DF9" w:rsidRPr="0040497B" w:rsidRDefault="001C6DF9" w:rsidP="006D464B">
            <w:pPr>
              <w:keepLines/>
              <w:ind w:left="720"/>
              <w:rPr>
                <w:rFonts w:ascii="Arial Narrow" w:hAnsi="Arial Narrow" w:cs="Tahoma"/>
                <w:sz w:val="18"/>
                <w:szCs w:val="18"/>
              </w:rPr>
            </w:pPr>
          </w:p>
        </w:tc>
      </w:tr>
    </w:tbl>
    <w:p w:rsidR="001C6DF9" w:rsidRPr="0040497B" w:rsidRDefault="001C6DF9" w:rsidP="001C6DF9">
      <w:pPr>
        <w:rPr>
          <w:rFonts w:ascii="Arial Narrow" w:hAnsi="Arial Narrow"/>
        </w:rPr>
        <w:sectPr w:rsidR="001C6DF9" w:rsidRPr="0040497B" w:rsidSect="006D464B">
          <w:headerReference w:type="default" r:id="rId8"/>
          <w:footerReference w:type="default" r:id="rId9"/>
          <w:pgSz w:w="12240" w:h="15840"/>
          <w:pgMar w:top="720" w:right="720" w:bottom="1008" w:left="720" w:header="576" w:footer="576" w:gutter="0"/>
          <w:cols w:space="720"/>
          <w:docGrid w:linePitch="360"/>
        </w:sectPr>
      </w:pPr>
    </w:p>
    <w:p w:rsidR="001C6DF9" w:rsidRPr="0040497B" w:rsidRDefault="002F4F9E" w:rsidP="002F4F9E">
      <w:pPr>
        <w:jc w:val="center"/>
        <w:rPr>
          <w:rFonts w:ascii="Arial Narrow" w:hAnsi="Arial Narrow"/>
        </w:rPr>
      </w:pPr>
      <w:r w:rsidRPr="0040497B">
        <w:rPr>
          <w:rFonts w:ascii="Arial Narrow" w:hAnsi="Arial Narrow" w:cs="Tahoma"/>
          <w:b/>
          <w:bCs/>
          <w:color w:val="FF0000"/>
          <w:sz w:val="17"/>
          <w:szCs w:val="17"/>
        </w:rPr>
        <w:lastRenderedPageBreak/>
        <w:t xml:space="preserve">Grantees are required to select at least one Outcome measure </w:t>
      </w:r>
      <w:r>
        <w:rPr>
          <w:rFonts w:ascii="Arial Narrow" w:hAnsi="Arial Narrow" w:cs="Tahoma"/>
          <w:b/>
          <w:bCs/>
          <w:color w:val="FF0000"/>
          <w:sz w:val="17"/>
          <w:szCs w:val="17"/>
        </w:rPr>
        <w:t>below</w:t>
      </w:r>
      <w:r w:rsidRPr="0040497B">
        <w:rPr>
          <w:rFonts w:ascii="Arial Narrow" w:hAnsi="Arial Narrow" w:cs="Tahoma"/>
          <w:b/>
          <w:bCs/>
          <w:color w:val="FF0000"/>
          <w:sz w:val="17"/>
          <w:szCs w:val="17"/>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52"/>
        <w:gridCol w:w="1933"/>
        <w:gridCol w:w="3493"/>
        <w:gridCol w:w="3482"/>
        <w:gridCol w:w="1590"/>
      </w:tblGrid>
      <w:tr w:rsidR="001C6DF9" w:rsidRPr="0040497B" w:rsidTr="00B51EB7">
        <w:trPr>
          <w:cantSplit/>
          <w:tblHeader/>
          <w:jc w:val="center"/>
        </w:trPr>
        <w:tc>
          <w:tcPr>
            <w:tcW w:w="206" w:type="pct"/>
            <w:tcBorders>
              <w:right w:val="single" w:sz="4" w:space="0" w:color="FFFFFF" w:themeColor="background1"/>
            </w:tcBorders>
            <w:shd w:val="clear" w:color="auto" w:fill="003366"/>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w:t>
            </w:r>
          </w:p>
        </w:tc>
        <w:tc>
          <w:tcPr>
            <w:tcW w:w="882" w:type="pct"/>
            <w:tcBorders>
              <w:left w:val="single" w:sz="4" w:space="0" w:color="FFFFFF" w:themeColor="background1"/>
              <w:right w:val="single" w:sz="4" w:space="0" w:color="FFFFFF" w:themeColor="background1"/>
            </w:tcBorders>
            <w:shd w:val="clear" w:color="auto" w:fill="003366"/>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Outcome Measure</w:t>
            </w:r>
          </w:p>
        </w:tc>
        <w:tc>
          <w:tcPr>
            <w:tcW w:w="1595" w:type="pct"/>
            <w:tcBorders>
              <w:left w:val="single" w:sz="4" w:space="0" w:color="FFFFFF" w:themeColor="background1"/>
              <w:right w:val="single" w:sz="4" w:space="0" w:color="FFFFFF" w:themeColor="background1"/>
            </w:tcBorders>
            <w:shd w:val="clear" w:color="auto" w:fill="003366"/>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Definition</w:t>
            </w:r>
          </w:p>
        </w:tc>
        <w:tc>
          <w:tcPr>
            <w:tcW w:w="1590" w:type="pct"/>
            <w:tcBorders>
              <w:left w:val="single" w:sz="4" w:space="0" w:color="FFFFFF" w:themeColor="background1"/>
              <w:right w:val="single" w:sz="4" w:space="0" w:color="FFFFFF" w:themeColor="background1"/>
            </w:tcBorders>
            <w:shd w:val="clear" w:color="auto" w:fill="003366"/>
            <w:noWrap/>
            <w:vAlign w:val="center"/>
          </w:tcPr>
          <w:p w:rsidR="001C6DF9" w:rsidRPr="0040497B" w:rsidRDefault="001C6DF9" w:rsidP="00C81181">
            <w:pPr>
              <w:keepLines/>
              <w:spacing w:after="0"/>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726" w:type="pct"/>
            <w:tcBorders>
              <w:left w:val="single" w:sz="4" w:space="0" w:color="FFFFFF" w:themeColor="background1"/>
            </w:tcBorders>
            <w:shd w:val="clear" w:color="auto" w:fill="003366"/>
          </w:tcPr>
          <w:p w:rsidR="001C6DF9" w:rsidRPr="0040497B" w:rsidRDefault="001C6DF9" w:rsidP="00C81181">
            <w:pPr>
              <w:keepLines/>
              <w:spacing w:after="0"/>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1C6DF9" w:rsidRPr="0040497B" w:rsidTr="00DC3F90">
        <w:trPr>
          <w:cantSplit/>
          <w:jc w:val="center"/>
        </w:trPr>
        <w:tc>
          <w:tcPr>
            <w:tcW w:w="206" w:type="pct"/>
          </w:tcPr>
          <w:p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12</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707E1F">
              <w:rPr>
                <w:rFonts w:ascii="Arial Narrow" w:hAnsi="Arial Narrow" w:cs="Tahoma"/>
                <w:bCs/>
                <w:sz w:val="20"/>
                <w:szCs w:val="20"/>
              </w:rPr>
              <w:t>Number of program policies changed, improved, or rescinded during the reporting period</w:t>
            </w:r>
          </w:p>
        </w:tc>
        <w:tc>
          <w:tcPr>
            <w:tcW w:w="1595" w:type="pct"/>
          </w:tcPr>
          <w:p w:rsidR="004636BA" w:rsidRPr="00707E1F" w:rsidRDefault="001C6DF9" w:rsidP="00C81181">
            <w:pPr>
              <w:keepLines/>
              <w:spacing w:after="0" w:line="240" w:lineRule="auto"/>
              <w:rPr>
                <w:rFonts w:ascii="Arial Narrow" w:hAnsi="Arial Narrow" w:cs="Tahoma"/>
                <w:sz w:val="20"/>
                <w:szCs w:val="20"/>
              </w:rPr>
            </w:pPr>
            <w:r w:rsidRPr="00707E1F">
              <w:rPr>
                <w:rFonts w:ascii="Arial Narrow" w:hAnsi="Arial Narrow" w:cs="Tahoma"/>
                <w:sz w:val="20"/>
                <w:szCs w:val="20"/>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1590" w:type="pct"/>
          </w:tcPr>
          <w:p w:rsidR="001C6DF9" w:rsidRPr="00707E1F" w:rsidRDefault="001C6DF9" w:rsidP="00C81181">
            <w:pPr>
              <w:keepLines/>
              <w:numPr>
                <w:ilvl w:val="0"/>
                <w:numId w:val="76"/>
              </w:numPr>
              <w:spacing w:after="40" w:line="240" w:lineRule="auto"/>
              <w:ind w:left="230" w:hanging="230"/>
              <w:rPr>
                <w:rFonts w:ascii="Arial Narrow" w:hAnsi="Arial Narrow" w:cs="Tahoma"/>
                <w:sz w:val="20"/>
                <w:szCs w:val="20"/>
              </w:rPr>
            </w:pPr>
            <w:r w:rsidRPr="00707E1F">
              <w:rPr>
                <w:rFonts w:ascii="Arial Narrow" w:hAnsi="Arial Narrow" w:cs="Tahoma"/>
                <w:sz w:val="20"/>
                <w:szCs w:val="20"/>
              </w:rPr>
              <w:t>Number of program policies changed during the reporting period</w:t>
            </w:r>
          </w:p>
          <w:p w:rsidR="001C6DF9" w:rsidRPr="00707E1F" w:rsidRDefault="001C6DF9" w:rsidP="00707E1F">
            <w:pPr>
              <w:keepLines/>
              <w:numPr>
                <w:ilvl w:val="0"/>
                <w:numId w:val="76"/>
              </w:numPr>
              <w:spacing w:after="0" w:line="240" w:lineRule="auto"/>
              <w:ind w:left="232" w:hanging="232"/>
              <w:rPr>
                <w:rFonts w:ascii="Arial Narrow" w:hAnsi="Arial Narrow" w:cs="Tahoma"/>
                <w:sz w:val="20"/>
                <w:szCs w:val="20"/>
              </w:rPr>
            </w:pPr>
            <w:r w:rsidRPr="00707E1F">
              <w:rPr>
                <w:rFonts w:ascii="Arial Narrow" w:hAnsi="Arial Narrow" w:cs="Tahoma"/>
                <w:sz w:val="20"/>
                <w:szCs w:val="20"/>
              </w:rPr>
              <w:t>Number of program policies rescinded during the reporting period</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13</w:t>
            </w:r>
          </w:p>
        </w:tc>
        <w:tc>
          <w:tcPr>
            <w:tcW w:w="882" w:type="pct"/>
          </w:tcPr>
          <w:p w:rsidR="001C6DF9" w:rsidRPr="00C81181" w:rsidRDefault="001C6DF9" w:rsidP="00C81181">
            <w:pPr>
              <w:keepLines/>
              <w:spacing w:after="0" w:line="240" w:lineRule="auto"/>
              <w:rPr>
                <w:rFonts w:ascii="Arial Narrow" w:hAnsi="Arial Narrow" w:cs="Tahoma"/>
                <w:bCs/>
                <w:sz w:val="20"/>
                <w:szCs w:val="20"/>
              </w:rPr>
            </w:pPr>
            <w:r w:rsidRPr="00707E1F">
              <w:rPr>
                <w:rFonts w:ascii="Arial Narrow" w:hAnsi="Arial Narrow" w:cs="Tahoma"/>
                <w:bCs/>
                <w:sz w:val="20"/>
                <w:szCs w:val="20"/>
              </w:rPr>
              <w:t xml:space="preserve">Percent of people exhibiting an increased </w:t>
            </w:r>
            <w:r w:rsidRPr="00C81181">
              <w:rPr>
                <w:rFonts w:ascii="Arial Narrow" w:hAnsi="Arial Narrow" w:cs="Tahoma"/>
                <w:sz w:val="20"/>
                <w:szCs w:val="20"/>
              </w:rPr>
              <w:t>knowledge</w:t>
            </w:r>
            <w:r w:rsidRPr="00707E1F">
              <w:rPr>
                <w:rFonts w:ascii="Arial Narrow" w:hAnsi="Arial Narrow" w:cs="Tahoma"/>
                <w:bCs/>
                <w:sz w:val="20"/>
                <w:szCs w:val="20"/>
              </w:rPr>
              <w:t xml:space="preserve"> of the program area during the reporting period</w:t>
            </w:r>
          </w:p>
        </w:tc>
        <w:tc>
          <w:tcPr>
            <w:tcW w:w="1595" w:type="pct"/>
          </w:tcPr>
          <w:p w:rsidR="001C6DF9" w:rsidRPr="00707E1F" w:rsidRDefault="001C6DF9" w:rsidP="00C81181">
            <w:pPr>
              <w:keepLines/>
              <w:spacing w:after="0" w:line="240" w:lineRule="auto"/>
              <w:rPr>
                <w:rFonts w:ascii="Arial Narrow" w:hAnsi="Arial Narrow" w:cs="Tahoma"/>
                <w:sz w:val="20"/>
                <w:szCs w:val="20"/>
              </w:rPr>
            </w:pPr>
            <w:r w:rsidRPr="00707E1F">
              <w:rPr>
                <w:rFonts w:ascii="Arial Narrow" w:hAnsi="Arial Narrow" w:cs="Tahoma"/>
                <w:sz w:val="20"/>
                <w:szCs w:val="20"/>
              </w:rPr>
              <w:t>This measure represents the number of people who exhibit an increased knowledge of the program area after participating in training. Use of pre and posttests is preferred.</w:t>
            </w:r>
          </w:p>
        </w:tc>
        <w:tc>
          <w:tcPr>
            <w:tcW w:w="1590" w:type="pct"/>
          </w:tcPr>
          <w:p w:rsidR="001C6DF9" w:rsidRPr="00707E1F" w:rsidRDefault="001C6DF9" w:rsidP="00C81181">
            <w:pPr>
              <w:keepLines/>
              <w:numPr>
                <w:ilvl w:val="0"/>
                <w:numId w:val="77"/>
              </w:numPr>
              <w:spacing w:after="40" w:line="240" w:lineRule="auto"/>
              <w:ind w:left="230" w:hanging="230"/>
              <w:rPr>
                <w:rFonts w:ascii="Arial Narrow" w:hAnsi="Arial Narrow" w:cs="Tahoma"/>
                <w:sz w:val="20"/>
                <w:szCs w:val="20"/>
              </w:rPr>
            </w:pPr>
            <w:r w:rsidRPr="00707E1F">
              <w:rPr>
                <w:rFonts w:ascii="Arial Narrow" w:hAnsi="Arial Narrow" w:cs="Tahoma"/>
                <w:sz w:val="20"/>
                <w:szCs w:val="20"/>
              </w:rPr>
              <w:t>Number of people exhibiting an increase in knowledge post-training.</w:t>
            </w:r>
          </w:p>
          <w:p w:rsidR="001C6DF9" w:rsidRPr="00707E1F" w:rsidRDefault="001C6DF9" w:rsidP="00C81181">
            <w:pPr>
              <w:keepLines/>
              <w:numPr>
                <w:ilvl w:val="0"/>
                <w:numId w:val="77"/>
              </w:numPr>
              <w:spacing w:after="40" w:line="240" w:lineRule="auto"/>
              <w:ind w:left="230" w:hanging="230"/>
              <w:rPr>
                <w:rFonts w:ascii="Arial Narrow" w:hAnsi="Arial Narrow" w:cs="Tahoma"/>
                <w:sz w:val="20"/>
                <w:szCs w:val="20"/>
              </w:rPr>
            </w:pPr>
            <w:r w:rsidRPr="00707E1F">
              <w:rPr>
                <w:rFonts w:ascii="Arial Narrow" w:hAnsi="Arial Narrow" w:cs="Tahoma"/>
                <w:sz w:val="20"/>
                <w:szCs w:val="20"/>
              </w:rPr>
              <w:t>Number of people trained during the reporting period.</w:t>
            </w:r>
          </w:p>
          <w:p w:rsidR="001C6DF9" w:rsidRPr="00707E1F" w:rsidRDefault="001C6DF9" w:rsidP="00707E1F">
            <w:pPr>
              <w:keepLines/>
              <w:numPr>
                <w:ilvl w:val="0"/>
                <w:numId w:val="77"/>
              </w:numPr>
              <w:spacing w:after="0" w:line="240" w:lineRule="auto"/>
              <w:ind w:left="232" w:hanging="232"/>
              <w:rPr>
                <w:rFonts w:ascii="Arial Narrow" w:hAnsi="Arial Narrow" w:cs="Tahoma"/>
                <w:sz w:val="20"/>
                <w:szCs w:val="20"/>
              </w:rPr>
            </w:pPr>
            <w:r w:rsidRPr="00707E1F">
              <w:rPr>
                <w:rFonts w:ascii="Arial Narrow" w:hAnsi="Arial Narrow" w:cs="Tahoma"/>
                <w:sz w:val="20"/>
                <w:szCs w:val="20"/>
              </w:rPr>
              <w:t>Percent of people trained who exhibited increased knowledge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14</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707E1F">
              <w:rPr>
                <w:rFonts w:ascii="Arial Narrow" w:hAnsi="Arial Narrow" w:cs="Tahoma"/>
                <w:bCs/>
                <w:sz w:val="20"/>
                <w:szCs w:val="20"/>
              </w:rPr>
              <w:t>Percent of organizations reporting improvements in operations based on training and technical assistance (TTA).</w:t>
            </w:r>
          </w:p>
        </w:tc>
        <w:tc>
          <w:tcPr>
            <w:tcW w:w="1595" w:type="pct"/>
          </w:tcPr>
          <w:p w:rsidR="001C6DF9" w:rsidRPr="00707E1F" w:rsidRDefault="001C6DF9" w:rsidP="00707E1F">
            <w:pPr>
              <w:keepLines/>
              <w:spacing w:afterLines="120" w:after="288" w:line="240" w:lineRule="auto"/>
              <w:rPr>
                <w:rFonts w:ascii="Arial Narrow" w:hAnsi="Arial Narrow" w:cs="Tahoma"/>
                <w:sz w:val="20"/>
                <w:szCs w:val="20"/>
              </w:rPr>
            </w:pPr>
            <w:r w:rsidRPr="00707E1F">
              <w:rPr>
                <w:rFonts w:ascii="Arial Narrow" w:hAnsi="Arial Narrow" w:cs="Tahoma"/>
                <w:sz w:val="20"/>
                <w:szCs w:val="20"/>
              </w:rPr>
              <w:t>The number and percent of organizations reporting improvements in operations as a result of TTA one to six months post-service.</w:t>
            </w:r>
          </w:p>
        </w:tc>
        <w:tc>
          <w:tcPr>
            <w:tcW w:w="1590" w:type="pct"/>
          </w:tcPr>
          <w:p w:rsidR="001C6DF9" w:rsidRPr="00707E1F" w:rsidRDefault="001C6DF9" w:rsidP="00C81181">
            <w:pPr>
              <w:keepLines/>
              <w:numPr>
                <w:ilvl w:val="0"/>
                <w:numId w:val="78"/>
              </w:numPr>
              <w:spacing w:after="40" w:line="240" w:lineRule="auto"/>
              <w:ind w:left="230" w:hanging="230"/>
              <w:rPr>
                <w:rFonts w:ascii="Arial Narrow" w:hAnsi="Arial Narrow" w:cs="Tahoma"/>
                <w:sz w:val="20"/>
                <w:szCs w:val="20"/>
              </w:rPr>
            </w:pPr>
            <w:r w:rsidRPr="00707E1F">
              <w:rPr>
                <w:rFonts w:ascii="Arial Narrow" w:hAnsi="Arial Narrow" w:cs="Tahoma"/>
                <w:sz w:val="20"/>
                <w:szCs w:val="20"/>
              </w:rPr>
              <w:t>The number of organizations reporting improvements in operations as a result of TTA one to six months post-service</w:t>
            </w:r>
          </w:p>
          <w:p w:rsidR="001C6DF9" w:rsidRPr="00707E1F" w:rsidRDefault="001C6DF9" w:rsidP="00C81181">
            <w:pPr>
              <w:keepLines/>
              <w:numPr>
                <w:ilvl w:val="0"/>
                <w:numId w:val="78"/>
              </w:numPr>
              <w:spacing w:after="40" w:line="240" w:lineRule="auto"/>
              <w:ind w:left="230" w:hanging="230"/>
              <w:rPr>
                <w:rFonts w:ascii="Arial Narrow" w:hAnsi="Arial Narrow" w:cs="Tahoma"/>
                <w:sz w:val="20"/>
                <w:szCs w:val="20"/>
              </w:rPr>
            </w:pPr>
            <w:r w:rsidRPr="00707E1F">
              <w:rPr>
                <w:rFonts w:ascii="Arial Narrow" w:hAnsi="Arial Narrow" w:cs="Tahoma"/>
                <w:sz w:val="20"/>
                <w:szCs w:val="20"/>
              </w:rPr>
              <w:t>The total number of organizations served by TTA during the reporting period</w:t>
            </w:r>
          </w:p>
          <w:p w:rsidR="001C6DF9" w:rsidRPr="00707E1F" w:rsidRDefault="001C6DF9" w:rsidP="00707E1F">
            <w:pPr>
              <w:keepLines/>
              <w:numPr>
                <w:ilvl w:val="0"/>
                <w:numId w:val="78"/>
              </w:numPr>
              <w:spacing w:after="0" w:line="240" w:lineRule="auto"/>
              <w:ind w:left="232" w:hanging="232"/>
              <w:rPr>
                <w:rFonts w:ascii="Arial Narrow" w:hAnsi="Arial Narrow" w:cs="Tahoma"/>
                <w:sz w:val="20"/>
                <w:szCs w:val="20"/>
              </w:rPr>
            </w:pPr>
            <w:r w:rsidRPr="00707E1F">
              <w:rPr>
                <w:rFonts w:ascii="Arial Narrow" w:hAnsi="Arial Narrow" w:cs="Tahoma"/>
                <w:sz w:val="20"/>
                <w:szCs w:val="20"/>
              </w:rPr>
              <w:t>Percent of organizations reporting improvements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15</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707E1F">
              <w:rPr>
                <w:rFonts w:ascii="Arial Narrow" w:hAnsi="Arial Narrow" w:cs="Tahoma"/>
                <w:bCs/>
                <w:sz w:val="20"/>
                <w:szCs w:val="20"/>
              </w:rPr>
              <w:t>Number and percent of cases for which indigent defense options are used as part of the court/probation process</w:t>
            </w:r>
          </w:p>
        </w:tc>
        <w:tc>
          <w:tcPr>
            <w:tcW w:w="1595" w:type="pct"/>
          </w:tcPr>
          <w:p w:rsidR="004636BA" w:rsidRPr="00707E1F" w:rsidRDefault="001C6DF9" w:rsidP="00C81181">
            <w:pPr>
              <w:keepLines/>
              <w:spacing w:after="0" w:line="240" w:lineRule="auto"/>
              <w:rPr>
                <w:rFonts w:ascii="Arial Narrow" w:hAnsi="Arial Narrow" w:cs="Tahoma"/>
                <w:sz w:val="20"/>
                <w:szCs w:val="20"/>
              </w:rPr>
            </w:pPr>
            <w:r w:rsidRPr="00707E1F">
              <w:rPr>
                <w:rFonts w:ascii="Arial Narrow" w:hAnsi="Arial Narrow" w:cs="Tahoma"/>
                <w:sz w:val="20"/>
                <w:szCs w:val="20"/>
              </w:rPr>
              <w:t>Measure of system accountability.  Appropriate for grantees with operational indigent defense programs.  Report the raw number of case dispositions that include indigent defense programming.  Percent is the raw number divided by the number of case dispositions.  Include diversion, formal adjudications, warrant hearings, and all other methods of resolving cases against juvenile offenders.</w:t>
            </w:r>
          </w:p>
        </w:tc>
        <w:tc>
          <w:tcPr>
            <w:tcW w:w="1590" w:type="pct"/>
          </w:tcPr>
          <w:p w:rsidR="001C6DF9" w:rsidRPr="00707E1F" w:rsidRDefault="001C6DF9" w:rsidP="00C81181">
            <w:pPr>
              <w:keepLines/>
              <w:numPr>
                <w:ilvl w:val="0"/>
                <w:numId w:val="79"/>
              </w:numPr>
              <w:spacing w:after="40" w:line="240" w:lineRule="auto"/>
              <w:ind w:left="230" w:hanging="230"/>
              <w:rPr>
                <w:rFonts w:ascii="Arial Narrow" w:hAnsi="Arial Narrow" w:cs="Tahoma"/>
                <w:sz w:val="20"/>
                <w:szCs w:val="20"/>
              </w:rPr>
            </w:pPr>
            <w:r w:rsidRPr="00707E1F">
              <w:rPr>
                <w:rFonts w:ascii="Arial Narrow" w:hAnsi="Arial Narrow" w:cs="Tahoma"/>
                <w:sz w:val="20"/>
                <w:szCs w:val="20"/>
              </w:rPr>
              <w:t>Number of case dispositions that include indigent defense programming</w:t>
            </w:r>
          </w:p>
          <w:p w:rsidR="001C6DF9" w:rsidRPr="00707E1F" w:rsidRDefault="001C6DF9" w:rsidP="00C81181">
            <w:pPr>
              <w:keepLines/>
              <w:numPr>
                <w:ilvl w:val="0"/>
                <w:numId w:val="79"/>
              </w:numPr>
              <w:spacing w:after="40" w:line="240" w:lineRule="auto"/>
              <w:ind w:left="230" w:hanging="230"/>
              <w:rPr>
                <w:rFonts w:ascii="Arial Narrow" w:hAnsi="Arial Narrow" w:cs="Tahoma"/>
                <w:sz w:val="20"/>
                <w:szCs w:val="20"/>
              </w:rPr>
            </w:pPr>
            <w:r w:rsidRPr="00707E1F">
              <w:rPr>
                <w:rFonts w:ascii="Arial Narrow" w:hAnsi="Arial Narrow" w:cs="Tahoma"/>
                <w:sz w:val="20"/>
                <w:szCs w:val="20"/>
              </w:rPr>
              <w:t>Number of case dispositions</w:t>
            </w:r>
          </w:p>
          <w:p w:rsidR="001C6DF9" w:rsidRPr="00707E1F" w:rsidRDefault="001C6DF9" w:rsidP="00707E1F">
            <w:pPr>
              <w:keepLines/>
              <w:numPr>
                <w:ilvl w:val="0"/>
                <w:numId w:val="79"/>
              </w:numPr>
              <w:spacing w:after="0" w:line="240" w:lineRule="auto"/>
              <w:ind w:left="232" w:hanging="232"/>
              <w:rPr>
                <w:rFonts w:ascii="Arial Narrow" w:hAnsi="Arial Narrow" w:cs="Tahoma"/>
                <w:sz w:val="20"/>
                <w:szCs w:val="20"/>
              </w:rPr>
            </w:pPr>
            <w:r w:rsidRPr="00707E1F">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16</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E864A1">
              <w:rPr>
                <w:rFonts w:ascii="Arial Narrow" w:hAnsi="Arial Narrow" w:cs="Tahoma"/>
                <w:bCs/>
                <w:sz w:val="20"/>
                <w:szCs w:val="20"/>
              </w:rPr>
              <w:t>Number and percent of cases for which the judge has complete youth case files prior to sentencing</w:t>
            </w:r>
          </w:p>
        </w:tc>
        <w:tc>
          <w:tcPr>
            <w:tcW w:w="1595" w:type="pct"/>
          </w:tcPr>
          <w:p w:rsidR="004636BA" w:rsidRPr="00E864A1" w:rsidRDefault="001C6DF9" w:rsidP="00C81181">
            <w:pPr>
              <w:keepLines/>
              <w:spacing w:after="0" w:line="240" w:lineRule="auto"/>
              <w:rPr>
                <w:rFonts w:ascii="Arial Narrow" w:hAnsi="Arial Narrow" w:cs="Tahoma"/>
                <w:sz w:val="20"/>
                <w:szCs w:val="20"/>
              </w:rPr>
            </w:pPr>
            <w:r w:rsidRPr="00E864A1">
              <w:rPr>
                <w:rFonts w:ascii="Arial Narrow" w:hAnsi="Arial Narrow" w:cs="Tahoma"/>
                <w:sz w:val="20"/>
                <w:szCs w:val="20"/>
              </w:rPr>
              <w:t>Measure of system accountability.  Appropriate for indigent defense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1590" w:type="pct"/>
          </w:tcPr>
          <w:p w:rsidR="001C6DF9" w:rsidRPr="00E864A1" w:rsidRDefault="001C6DF9" w:rsidP="00C81181">
            <w:pPr>
              <w:keepLines/>
              <w:numPr>
                <w:ilvl w:val="0"/>
                <w:numId w:val="80"/>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cases for which judges have complete assessment data prior to sentencing</w:t>
            </w:r>
          </w:p>
          <w:p w:rsidR="001C6DF9" w:rsidRPr="00E864A1" w:rsidRDefault="001C6DF9" w:rsidP="00C81181">
            <w:pPr>
              <w:keepLines/>
              <w:numPr>
                <w:ilvl w:val="0"/>
                <w:numId w:val="80"/>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cases sentenced</w:t>
            </w:r>
          </w:p>
          <w:p w:rsidR="001C6DF9" w:rsidRPr="00E864A1" w:rsidRDefault="001C6DF9" w:rsidP="00E864A1">
            <w:pPr>
              <w:keepLines/>
              <w:numPr>
                <w:ilvl w:val="0"/>
                <w:numId w:val="80"/>
              </w:numPr>
              <w:spacing w:after="0" w:line="240" w:lineRule="auto"/>
              <w:ind w:left="232" w:hanging="232"/>
              <w:rPr>
                <w:rFonts w:ascii="Arial Narrow" w:hAnsi="Arial Narrow" w:cs="Tahoma"/>
                <w:sz w:val="20"/>
                <w:szCs w:val="20"/>
              </w:rPr>
            </w:pPr>
            <w:r w:rsidRPr="00E864A1">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lastRenderedPageBreak/>
              <w:t>17</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E864A1">
              <w:rPr>
                <w:rFonts w:ascii="Arial Narrow" w:hAnsi="Arial Narrow" w:cs="Tahoma"/>
                <w:bCs/>
                <w:sz w:val="20"/>
                <w:szCs w:val="20"/>
              </w:rPr>
              <w:t>Number and percent of youth that through the court or probation system participate in indigent defense programming</w:t>
            </w:r>
          </w:p>
        </w:tc>
        <w:tc>
          <w:tcPr>
            <w:tcW w:w="1595" w:type="pct"/>
          </w:tcPr>
          <w:p w:rsidR="004D111B" w:rsidRPr="00E864A1" w:rsidRDefault="001C6DF9" w:rsidP="00C81181">
            <w:pPr>
              <w:keepLines/>
              <w:spacing w:after="0" w:line="240" w:lineRule="auto"/>
              <w:rPr>
                <w:rFonts w:ascii="Arial Narrow" w:hAnsi="Arial Narrow" w:cs="Tahoma"/>
                <w:sz w:val="20"/>
                <w:szCs w:val="20"/>
              </w:rPr>
            </w:pPr>
            <w:r w:rsidRPr="00E864A1">
              <w:rPr>
                <w:rFonts w:ascii="Arial Narrow" w:hAnsi="Arial Narrow" w:cs="Tahoma"/>
                <w:sz w:val="20"/>
                <w:szCs w:val="20"/>
              </w:rPr>
              <w:t>Measure of system accountability.  Appropriate for entities that use indigent defense programming (whether they actually deliver it themselves or not). Report the raw number of youth to participate in indigent defense programming.  Percent is the raw number divided by the total number of youth processed by the grantee.</w:t>
            </w:r>
          </w:p>
        </w:tc>
        <w:tc>
          <w:tcPr>
            <w:tcW w:w="1590" w:type="pct"/>
          </w:tcPr>
          <w:p w:rsidR="001C6DF9" w:rsidRPr="00E864A1" w:rsidRDefault="001C6DF9" w:rsidP="00C81181">
            <w:pPr>
              <w:keepLines/>
              <w:numPr>
                <w:ilvl w:val="0"/>
                <w:numId w:val="81"/>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youth to participate in indigent defense programming</w:t>
            </w:r>
          </w:p>
          <w:p w:rsidR="001C6DF9" w:rsidRPr="00E864A1" w:rsidRDefault="001C6DF9" w:rsidP="00C81181">
            <w:pPr>
              <w:keepLines/>
              <w:numPr>
                <w:ilvl w:val="0"/>
                <w:numId w:val="81"/>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youth processed</w:t>
            </w:r>
          </w:p>
          <w:p w:rsidR="001C6DF9" w:rsidRPr="00E864A1" w:rsidRDefault="001C6DF9" w:rsidP="00E864A1">
            <w:pPr>
              <w:keepLines/>
              <w:numPr>
                <w:ilvl w:val="0"/>
                <w:numId w:val="81"/>
              </w:numPr>
              <w:spacing w:after="0" w:line="240" w:lineRule="auto"/>
              <w:ind w:left="232" w:hanging="232"/>
              <w:rPr>
                <w:rFonts w:ascii="Arial Narrow" w:hAnsi="Arial Narrow" w:cs="Tahoma"/>
                <w:sz w:val="20"/>
                <w:szCs w:val="20"/>
              </w:rPr>
            </w:pPr>
            <w:r w:rsidRPr="00E864A1">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18</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E864A1">
              <w:rPr>
                <w:rFonts w:ascii="Arial Narrow" w:hAnsi="Arial Narrow" w:cs="Tahoma"/>
                <w:bCs/>
                <w:sz w:val="20"/>
                <w:szCs w:val="20"/>
              </w:rPr>
              <w:t>Number of different indi</w:t>
            </w:r>
            <w:r w:rsidR="00C81181">
              <w:rPr>
                <w:rFonts w:ascii="Arial Narrow" w:hAnsi="Arial Narrow" w:cs="Tahoma"/>
                <w:bCs/>
                <w:sz w:val="20"/>
                <w:szCs w:val="20"/>
              </w:rPr>
              <w:t>gent defense program options ava</w:t>
            </w:r>
            <w:r w:rsidRPr="00E864A1">
              <w:rPr>
                <w:rFonts w:ascii="Arial Narrow" w:hAnsi="Arial Narrow" w:cs="Tahoma"/>
                <w:bCs/>
                <w:sz w:val="20"/>
                <w:szCs w:val="20"/>
              </w:rPr>
              <w:t>ilable</w:t>
            </w:r>
          </w:p>
        </w:tc>
        <w:tc>
          <w:tcPr>
            <w:tcW w:w="1595" w:type="pct"/>
          </w:tcPr>
          <w:p w:rsidR="004D111B" w:rsidRPr="00E864A1" w:rsidRDefault="001C6DF9" w:rsidP="00C81181">
            <w:pPr>
              <w:keepLines/>
              <w:spacing w:after="0" w:line="240" w:lineRule="auto"/>
              <w:rPr>
                <w:rFonts w:ascii="Arial Narrow" w:hAnsi="Arial Narrow" w:cs="Tahoma"/>
                <w:sz w:val="20"/>
                <w:szCs w:val="20"/>
              </w:rPr>
            </w:pPr>
            <w:r w:rsidRPr="00E864A1">
              <w:rPr>
                <w:rFonts w:ascii="Arial Narrow" w:hAnsi="Arial Narrow" w:cs="Tahoma"/>
                <w:sz w:val="20"/>
                <w:szCs w:val="20"/>
              </w:rPr>
              <w:t>Determine coverage of the indigent defense approach.  Most appropriate for grantees implementing or referring youth to indigent defense programming.  Report raw number of different indigent defense sanctions available to youth.  Different implies that the programs either employ different techniques or activities, target different populations, or have different goals.</w:t>
            </w:r>
          </w:p>
        </w:tc>
        <w:tc>
          <w:tcPr>
            <w:tcW w:w="1590" w:type="pct"/>
          </w:tcPr>
          <w:p w:rsidR="001C6DF9" w:rsidRPr="00E864A1" w:rsidRDefault="001C6DF9" w:rsidP="00E864A1">
            <w:pPr>
              <w:keepLines/>
              <w:numPr>
                <w:ilvl w:val="0"/>
                <w:numId w:val="82"/>
              </w:numPr>
              <w:spacing w:after="0" w:line="240" w:lineRule="auto"/>
              <w:ind w:left="232" w:hanging="232"/>
              <w:rPr>
                <w:rFonts w:ascii="Arial Narrow" w:hAnsi="Arial Narrow" w:cs="Tahoma"/>
                <w:sz w:val="20"/>
                <w:szCs w:val="20"/>
              </w:rPr>
            </w:pPr>
            <w:r w:rsidRPr="00E864A1">
              <w:rPr>
                <w:rFonts w:ascii="Arial Narrow" w:hAnsi="Arial Narrow" w:cs="Tahoma"/>
                <w:sz w:val="20"/>
                <w:szCs w:val="20"/>
              </w:rPr>
              <w:t>Number of different sanctions available to youth</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19</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E864A1">
              <w:rPr>
                <w:rFonts w:ascii="Arial Narrow" w:hAnsi="Arial Narrow" w:cs="Tahoma"/>
                <w:bCs/>
                <w:sz w:val="20"/>
                <w:szCs w:val="20"/>
              </w:rPr>
              <w:t>Number and percent of juvenile justice offenses for which indigent defense programs are an option</w:t>
            </w:r>
          </w:p>
        </w:tc>
        <w:tc>
          <w:tcPr>
            <w:tcW w:w="1595" w:type="pct"/>
          </w:tcPr>
          <w:p w:rsidR="00E01E03" w:rsidRPr="00E864A1" w:rsidRDefault="001C6DF9" w:rsidP="00C81181">
            <w:pPr>
              <w:keepLines/>
              <w:spacing w:after="0" w:line="240" w:lineRule="auto"/>
              <w:rPr>
                <w:rFonts w:ascii="Arial Narrow" w:hAnsi="Arial Narrow" w:cs="Tahoma"/>
                <w:sz w:val="20"/>
                <w:szCs w:val="20"/>
              </w:rPr>
            </w:pPr>
            <w:r w:rsidRPr="00E864A1">
              <w:rPr>
                <w:rFonts w:ascii="Arial Narrow" w:hAnsi="Arial Narrow" w:cs="Tahoma"/>
                <w:sz w:val="20"/>
                <w:szCs w:val="20"/>
              </w:rPr>
              <w:t>Determine coverage of the indigent defense program approach.  Most appropriate for programs that refer youth to indigent defense programs.  Report the number of juvenile justice offenses (criminal, statutory, or civil) for which indigent defense programming may be considered as an option.  Percent is the raw number divided by the total number of offenses on the books.</w:t>
            </w:r>
          </w:p>
        </w:tc>
        <w:tc>
          <w:tcPr>
            <w:tcW w:w="1590" w:type="pct"/>
          </w:tcPr>
          <w:p w:rsidR="001C6DF9" w:rsidRPr="00E864A1" w:rsidRDefault="001C6DF9" w:rsidP="00C81181">
            <w:pPr>
              <w:keepLines/>
              <w:numPr>
                <w:ilvl w:val="0"/>
                <w:numId w:val="83"/>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offenses for which indigent defense programming is an option</w:t>
            </w:r>
          </w:p>
          <w:p w:rsidR="001C6DF9" w:rsidRPr="00E864A1" w:rsidRDefault="001C6DF9" w:rsidP="00C81181">
            <w:pPr>
              <w:keepLines/>
              <w:numPr>
                <w:ilvl w:val="0"/>
                <w:numId w:val="83"/>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offenses on the books</w:t>
            </w:r>
          </w:p>
          <w:p w:rsidR="001C6DF9" w:rsidRPr="00E864A1" w:rsidRDefault="001C6DF9" w:rsidP="00E864A1">
            <w:pPr>
              <w:keepLines/>
              <w:numPr>
                <w:ilvl w:val="0"/>
                <w:numId w:val="83"/>
              </w:numPr>
              <w:spacing w:after="0" w:line="240" w:lineRule="auto"/>
              <w:ind w:left="232" w:hanging="232"/>
              <w:rPr>
                <w:rFonts w:ascii="Arial Narrow" w:hAnsi="Arial Narrow" w:cs="Tahoma"/>
                <w:sz w:val="20"/>
                <w:szCs w:val="20"/>
              </w:rPr>
            </w:pPr>
            <w:r w:rsidRPr="00E864A1">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20</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E864A1">
              <w:rPr>
                <w:rFonts w:ascii="Arial Narrow" w:hAnsi="Arial Narrow" w:cs="Tahoma"/>
                <w:bCs/>
                <w:sz w:val="20"/>
                <w:szCs w:val="20"/>
              </w:rPr>
              <w:t>Average number of youth per probation officer</w:t>
            </w:r>
          </w:p>
        </w:tc>
        <w:tc>
          <w:tcPr>
            <w:tcW w:w="1595" w:type="pct"/>
          </w:tcPr>
          <w:p w:rsidR="001C6DF9" w:rsidRPr="00E864A1" w:rsidRDefault="001C6DF9" w:rsidP="00C81181">
            <w:pPr>
              <w:keepLines/>
              <w:spacing w:after="0" w:line="240" w:lineRule="auto"/>
              <w:rPr>
                <w:rFonts w:ascii="Arial Narrow" w:hAnsi="Arial Narrow" w:cs="Tahoma"/>
                <w:sz w:val="20"/>
                <w:szCs w:val="20"/>
              </w:rPr>
            </w:pPr>
            <w:r w:rsidRPr="00E864A1">
              <w:rPr>
                <w:rFonts w:ascii="Arial Narrow" w:hAnsi="Arial Narrow" w:cs="Tahoma"/>
                <w:sz w:val="20"/>
                <w:szCs w:val="20"/>
              </w:rPr>
              <w:t>Measure of infrastructure.  Appropriate for programs that have probation officers.  Report the number of open cases divided by the number of probation officers.</w:t>
            </w:r>
          </w:p>
        </w:tc>
        <w:tc>
          <w:tcPr>
            <w:tcW w:w="1590" w:type="pct"/>
          </w:tcPr>
          <w:p w:rsidR="001C6DF9" w:rsidRPr="00E864A1" w:rsidRDefault="001C6DF9" w:rsidP="00C81181">
            <w:pPr>
              <w:keepLines/>
              <w:numPr>
                <w:ilvl w:val="0"/>
                <w:numId w:val="84"/>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open cases</w:t>
            </w:r>
          </w:p>
          <w:p w:rsidR="001C6DF9" w:rsidRPr="00E864A1" w:rsidRDefault="001C6DF9" w:rsidP="00C81181">
            <w:pPr>
              <w:keepLines/>
              <w:numPr>
                <w:ilvl w:val="0"/>
                <w:numId w:val="84"/>
              </w:numPr>
              <w:spacing w:after="40" w:line="240" w:lineRule="auto"/>
              <w:ind w:left="230" w:hanging="230"/>
              <w:rPr>
                <w:rFonts w:ascii="Arial Narrow" w:hAnsi="Arial Narrow" w:cs="Tahoma"/>
                <w:sz w:val="20"/>
                <w:szCs w:val="20"/>
              </w:rPr>
            </w:pPr>
            <w:r w:rsidRPr="00E864A1">
              <w:rPr>
                <w:rFonts w:ascii="Arial Narrow" w:hAnsi="Arial Narrow" w:cs="Tahoma"/>
                <w:sz w:val="20"/>
                <w:szCs w:val="20"/>
              </w:rPr>
              <w:t>Number of probation officers</w:t>
            </w:r>
          </w:p>
          <w:p w:rsidR="001C6DF9" w:rsidRPr="00E864A1" w:rsidRDefault="001C6DF9" w:rsidP="00E864A1">
            <w:pPr>
              <w:keepLines/>
              <w:numPr>
                <w:ilvl w:val="0"/>
                <w:numId w:val="84"/>
              </w:numPr>
              <w:spacing w:after="0" w:line="240" w:lineRule="auto"/>
              <w:ind w:left="232" w:hanging="232"/>
              <w:rPr>
                <w:rFonts w:ascii="Arial Narrow" w:hAnsi="Arial Narrow" w:cs="Tahoma"/>
                <w:sz w:val="20"/>
                <w:szCs w:val="20"/>
              </w:rPr>
            </w:pPr>
            <w:r w:rsidRPr="00E864A1">
              <w:rPr>
                <w:rFonts w:ascii="Arial Narrow" w:hAnsi="Arial Narrow" w:cs="Tahoma"/>
                <w:sz w:val="20"/>
                <w:szCs w:val="20"/>
              </w:rPr>
              <w:t>Average number per officer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7A3AB0" w:rsidRDefault="001C6DF9" w:rsidP="006D464B">
            <w:pPr>
              <w:keepLines/>
              <w:jc w:val="center"/>
              <w:rPr>
                <w:rFonts w:ascii="Arial Narrow" w:hAnsi="Arial Narrow" w:cs="Tahoma"/>
                <w:sz w:val="20"/>
                <w:szCs w:val="20"/>
              </w:rPr>
            </w:pPr>
            <w:r w:rsidRPr="007A3AB0">
              <w:rPr>
                <w:rFonts w:ascii="Arial Narrow" w:hAnsi="Arial Narrow" w:cs="Tahoma"/>
                <w:sz w:val="20"/>
                <w:szCs w:val="20"/>
              </w:rPr>
              <w:t>21</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7A3AB0">
              <w:rPr>
                <w:rFonts w:ascii="Arial Narrow" w:hAnsi="Arial Narrow" w:cs="Tahoma"/>
                <w:bCs/>
                <w:sz w:val="20"/>
                <w:szCs w:val="20"/>
              </w:rPr>
              <w:t>Average number of supervision meetings per youth per month</w:t>
            </w:r>
          </w:p>
        </w:tc>
        <w:tc>
          <w:tcPr>
            <w:tcW w:w="1595" w:type="pct"/>
          </w:tcPr>
          <w:p w:rsidR="00E01E03" w:rsidRPr="007A3AB0" w:rsidRDefault="001C6DF9" w:rsidP="00C81181">
            <w:pPr>
              <w:keepLines/>
              <w:spacing w:after="0" w:line="240" w:lineRule="auto"/>
              <w:rPr>
                <w:rFonts w:ascii="Arial Narrow" w:hAnsi="Arial Narrow" w:cs="Tahoma"/>
                <w:sz w:val="20"/>
                <w:szCs w:val="20"/>
              </w:rPr>
            </w:pPr>
            <w:r w:rsidRPr="007A3AB0">
              <w:rPr>
                <w:rFonts w:ascii="Arial Narrow" w:hAnsi="Arial Narrow" w:cs="Tahoma"/>
                <w:sz w:val="20"/>
                <w:szCs w:val="20"/>
              </w:rPr>
              <w:t>Determine whether indigent defense programs are being used as intended with the frequent use of supervision meetings.  This measures system accountability.  Appropriate for all programs implementing indigent defense programs.  Report the total number of supervision meetings held with youth in the preceding month divided by the number of youth served through indigent defense programs during that month. Meetings are not limited to face-to-face contact but may include other forms of contact with youth such as telephone calls.</w:t>
            </w:r>
          </w:p>
        </w:tc>
        <w:tc>
          <w:tcPr>
            <w:tcW w:w="1590" w:type="pct"/>
          </w:tcPr>
          <w:p w:rsidR="001C6DF9" w:rsidRPr="007A3AB0" w:rsidRDefault="001C6DF9" w:rsidP="00C81181">
            <w:pPr>
              <w:keepLines/>
              <w:numPr>
                <w:ilvl w:val="0"/>
                <w:numId w:val="85"/>
              </w:numPr>
              <w:spacing w:after="40" w:line="240" w:lineRule="auto"/>
              <w:ind w:left="230" w:hanging="230"/>
              <w:rPr>
                <w:rFonts w:ascii="Arial Narrow" w:hAnsi="Arial Narrow" w:cs="Tahoma"/>
                <w:sz w:val="20"/>
                <w:szCs w:val="20"/>
              </w:rPr>
            </w:pPr>
            <w:r w:rsidRPr="007A3AB0">
              <w:rPr>
                <w:rFonts w:ascii="Arial Narrow" w:hAnsi="Arial Narrow" w:cs="Tahoma"/>
                <w:sz w:val="20"/>
                <w:szCs w:val="20"/>
              </w:rPr>
              <w:t>Number of supervision meetings in preceding month</w:t>
            </w:r>
          </w:p>
          <w:p w:rsidR="001C6DF9" w:rsidRPr="007A3AB0" w:rsidRDefault="001C6DF9" w:rsidP="00C81181">
            <w:pPr>
              <w:keepLines/>
              <w:numPr>
                <w:ilvl w:val="0"/>
                <w:numId w:val="85"/>
              </w:numPr>
              <w:spacing w:after="40" w:line="240" w:lineRule="auto"/>
              <w:ind w:left="230" w:hanging="230"/>
              <w:rPr>
                <w:rFonts w:ascii="Arial Narrow" w:hAnsi="Arial Narrow" w:cs="Tahoma"/>
                <w:sz w:val="20"/>
                <w:szCs w:val="20"/>
              </w:rPr>
            </w:pPr>
            <w:r w:rsidRPr="007A3AB0">
              <w:rPr>
                <w:rFonts w:ascii="Arial Narrow" w:hAnsi="Arial Narrow" w:cs="Tahoma"/>
                <w:sz w:val="20"/>
                <w:szCs w:val="20"/>
              </w:rPr>
              <w:t>Number of youth served in preceding month</w:t>
            </w:r>
          </w:p>
          <w:p w:rsidR="001C6DF9" w:rsidRPr="007A3AB0" w:rsidRDefault="001C6DF9" w:rsidP="007A3AB0">
            <w:pPr>
              <w:keepLines/>
              <w:numPr>
                <w:ilvl w:val="0"/>
                <w:numId w:val="85"/>
              </w:numPr>
              <w:spacing w:after="0" w:line="240" w:lineRule="auto"/>
              <w:ind w:left="232" w:hanging="232"/>
              <w:rPr>
                <w:rFonts w:ascii="Arial Narrow" w:hAnsi="Arial Narrow" w:cs="Tahoma"/>
                <w:sz w:val="20"/>
                <w:szCs w:val="20"/>
              </w:rPr>
            </w:pPr>
            <w:r w:rsidRPr="007A3AB0">
              <w:rPr>
                <w:rFonts w:ascii="Arial Narrow" w:hAnsi="Arial Narrow" w:cs="Tahoma"/>
                <w:sz w:val="20"/>
                <w:szCs w:val="20"/>
              </w:rPr>
              <w:t>Average number of meetings (B/A)</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7A3AB0" w:rsidRDefault="001C6DF9" w:rsidP="006D464B">
            <w:pPr>
              <w:keepLines/>
              <w:jc w:val="center"/>
              <w:rPr>
                <w:rFonts w:ascii="Arial Narrow" w:hAnsi="Arial Narrow" w:cs="Tahoma"/>
                <w:sz w:val="20"/>
                <w:szCs w:val="20"/>
              </w:rPr>
            </w:pPr>
            <w:r w:rsidRPr="007A3AB0">
              <w:rPr>
                <w:rFonts w:ascii="Arial Narrow" w:hAnsi="Arial Narrow" w:cs="Tahoma"/>
                <w:sz w:val="20"/>
                <w:szCs w:val="20"/>
              </w:rPr>
              <w:lastRenderedPageBreak/>
              <w:t>22</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7A3AB0">
              <w:rPr>
                <w:rFonts w:ascii="Arial Narrow" w:hAnsi="Arial Narrow" w:cs="Tahoma"/>
                <w:bCs/>
                <w:sz w:val="20"/>
                <w:szCs w:val="20"/>
              </w:rPr>
              <w:t>Number and percent of non-compliance events (e.g., missed court dates, positive drug tests)</w:t>
            </w:r>
          </w:p>
        </w:tc>
        <w:tc>
          <w:tcPr>
            <w:tcW w:w="1595" w:type="pct"/>
          </w:tcPr>
          <w:p w:rsidR="00E01E03" w:rsidRPr="007A3AB0" w:rsidRDefault="001C6DF9" w:rsidP="00C81181">
            <w:pPr>
              <w:keepLines/>
              <w:spacing w:after="0" w:line="240" w:lineRule="auto"/>
              <w:rPr>
                <w:rFonts w:ascii="Arial Narrow" w:hAnsi="Arial Narrow" w:cs="Tahoma"/>
                <w:sz w:val="20"/>
                <w:szCs w:val="20"/>
              </w:rPr>
            </w:pPr>
            <w:r w:rsidRPr="007A3AB0">
              <w:rPr>
                <w:rFonts w:ascii="Arial Narrow" w:hAnsi="Arial Narrow" w:cs="Tahoma"/>
                <w:sz w:val="20"/>
                <w:szCs w:val="20"/>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1590" w:type="pct"/>
          </w:tcPr>
          <w:p w:rsidR="001C6DF9" w:rsidRPr="007A3AB0" w:rsidRDefault="001C6DF9" w:rsidP="00C81181">
            <w:pPr>
              <w:keepLines/>
              <w:numPr>
                <w:ilvl w:val="0"/>
                <w:numId w:val="86"/>
              </w:numPr>
              <w:spacing w:after="40" w:line="240" w:lineRule="auto"/>
              <w:ind w:left="230" w:hanging="230"/>
              <w:rPr>
                <w:rFonts w:ascii="Arial Narrow" w:hAnsi="Arial Narrow" w:cs="Tahoma"/>
                <w:sz w:val="20"/>
                <w:szCs w:val="20"/>
              </w:rPr>
            </w:pPr>
            <w:r w:rsidRPr="007A3AB0">
              <w:rPr>
                <w:rFonts w:ascii="Arial Narrow" w:hAnsi="Arial Narrow" w:cs="Tahoma"/>
                <w:sz w:val="20"/>
                <w:szCs w:val="20"/>
              </w:rPr>
              <w:t>Number of non-compliance events</w:t>
            </w:r>
          </w:p>
          <w:p w:rsidR="001C6DF9" w:rsidRPr="007A3AB0" w:rsidRDefault="001C6DF9" w:rsidP="00C81181">
            <w:pPr>
              <w:keepLines/>
              <w:numPr>
                <w:ilvl w:val="0"/>
                <w:numId w:val="86"/>
              </w:numPr>
              <w:spacing w:after="40" w:line="240" w:lineRule="auto"/>
              <w:ind w:left="230" w:hanging="230"/>
              <w:rPr>
                <w:rFonts w:ascii="Arial Narrow" w:hAnsi="Arial Narrow" w:cs="Tahoma"/>
                <w:sz w:val="20"/>
                <w:szCs w:val="20"/>
              </w:rPr>
            </w:pPr>
            <w:r w:rsidRPr="007A3AB0">
              <w:rPr>
                <w:rFonts w:ascii="Arial Narrow" w:hAnsi="Arial Narrow" w:cs="Tahoma"/>
                <w:sz w:val="20"/>
                <w:szCs w:val="20"/>
              </w:rPr>
              <w:t>Number of youth requirements</w:t>
            </w:r>
          </w:p>
          <w:p w:rsidR="001C6DF9" w:rsidRPr="007A3AB0" w:rsidRDefault="001C6DF9" w:rsidP="00C81181">
            <w:pPr>
              <w:keepLines/>
              <w:numPr>
                <w:ilvl w:val="0"/>
                <w:numId w:val="86"/>
              </w:numPr>
              <w:spacing w:after="40" w:line="240" w:lineRule="auto"/>
              <w:ind w:left="232" w:hanging="232"/>
              <w:rPr>
                <w:rFonts w:ascii="Arial Narrow" w:hAnsi="Arial Narrow" w:cs="Tahoma"/>
                <w:sz w:val="20"/>
                <w:szCs w:val="20"/>
              </w:rPr>
            </w:pPr>
            <w:r w:rsidRPr="007A3AB0">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7A3AB0" w:rsidRDefault="001C6DF9" w:rsidP="006D464B">
            <w:pPr>
              <w:keepLines/>
              <w:jc w:val="center"/>
              <w:rPr>
                <w:rFonts w:ascii="Arial Narrow" w:hAnsi="Arial Narrow" w:cs="Tahoma"/>
                <w:sz w:val="20"/>
                <w:szCs w:val="20"/>
              </w:rPr>
            </w:pPr>
            <w:r w:rsidRPr="007A3AB0">
              <w:rPr>
                <w:rFonts w:ascii="Arial Narrow" w:hAnsi="Arial Narrow" w:cs="Tahoma"/>
                <w:sz w:val="20"/>
                <w:szCs w:val="20"/>
              </w:rPr>
              <w:t>23</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7A3AB0">
              <w:rPr>
                <w:rFonts w:ascii="Arial Narrow" w:hAnsi="Arial Narrow" w:cs="Tahoma"/>
                <w:bCs/>
                <w:sz w:val="20"/>
                <w:szCs w:val="20"/>
              </w:rPr>
              <w:t>Number and percent of probation contacts that are proactive</w:t>
            </w:r>
          </w:p>
        </w:tc>
        <w:tc>
          <w:tcPr>
            <w:tcW w:w="1595" w:type="pct"/>
          </w:tcPr>
          <w:p w:rsidR="00E01E03" w:rsidRPr="007A3AB0" w:rsidRDefault="001C6DF9" w:rsidP="00C81181">
            <w:pPr>
              <w:keepLines/>
              <w:spacing w:after="0" w:line="240" w:lineRule="auto"/>
              <w:rPr>
                <w:rFonts w:ascii="Arial Narrow" w:hAnsi="Arial Narrow" w:cs="Tahoma"/>
                <w:sz w:val="20"/>
                <w:szCs w:val="20"/>
              </w:rPr>
            </w:pPr>
            <w:r w:rsidRPr="007A3AB0">
              <w:rPr>
                <w:rFonts w:ascii="Arial Narrow" w:hAnsi="Arial Narrow" w:cs="Tahoma"/>
                <w:sz w:val="20"/>
                <w:szCs w:val="20"/>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1590" w:type="pct"/>
          </w:tcPr>
          <w:p w:rsidR="001C6DF9" w:rsidRPr="007A3AB0" w:rsidRDefault="001C6DF9" w:rsidP="00C81181">
            <w:pPr>
              <w:keepLines/>
              <w:numPr>
                <w:ilvl w:val="0"/>
                <w:numId w:val="87"/>
              </w:numPr>
              <w:spacing w:after="40" w:line="240" w:lineRule="auto"/>
              <w:ind w:left="230" w:hanging="230"/>
              <w:rPr>
                <w:rFonts w:ascii="Arial Narrow" w:hAnsi="Arial Narrow" w:cs="Tahoma"/>
                <w:sz w:val="20"/>
                <w:szCs w:val="20"/>
              </w:rPr>
            </w:pPr>
            <w:r w:rsidRPr="007A3AB0">
              <w:rPr>
                <w:rFonts w:ascii="Arial Narrow" w:hAnsi="Arial Narrow" w:cs="Tahoma"/>
                <w:sz w:val="20"/>
                <w:szCs w:val="20"/>
              </w:rPr>
              <w:t>Number of proactive probation contacts</w:t>
            </w:r>
          </w:p>
          <w:p w:rsidR="001C6DF9" w:rsidRPr="007A3AB0" w:rsidRDefault="001C6DF9" w:rsidP="00C81181">
            <w:pPr>
              <w:keepLines/>
              <w:numPr>
                <w:ilvl w:val="0"/>
                <w:numId w:val="87"/>
              </w:numPr>
              <w:spacing w:after="40" w:line="240" w:lineRule="auto"/>
              <w:ind w:left="230" w:hanging="230"/>
              <w:rPr>
                <w:rFonts w:ascii="Arial Narrow" w:hAnsi="Arial Narrow" w:cs="Tahoma"/>
                <w:sz w:val="20"/>
                <w:szCs w:val="20"/>
              </w:rPr>
            </w:pPr>
            <w:r w:rsidRPr="007A3AB0">
              <w:rPr>
                <w:rFonts w:ascii="Arial Narrow" w:hAnsi="Arial Narrow" w:cs="Tahoma"/>
                <w:sz w:val="20"/>
                <w:szCs w:val="20"/>
              </w:rPr>
              <w:t>Number of probation contacts</w:t>
            </w:r>
          </w:p>
          <w:p w:rsidR="001C6DF9" w:rsidRPr="007A3AB0" w:rsidRDefault="001C6DF9" w:rsidP="00C81181">
            <w:pPr>
              <w:keepLines/>
              <w:numPr>
                <w:ilvl w:val="0"/>
                <w:numId w:val="87"/>
              </w:numPr>
              <w:spacing w:after="40" w:line="240" w:lineRule="auto"/>
              <w:ind w:left="232" w:hanging="232"/>
              <w:rPr>
                <w:rFonts w:ascii="Arial Narrow" w:hAnsi="Arial Narrow" w:cs="Tahoma"/>
                <w:sz w:val="20"/>
                <w:szCs w:val="20"/>
              </w:rPr>
            </w:pPr>
            <w:r w:rsidRPr="007A3AB0">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24</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6C4A2A">
              <w:rPr>
                <w:rFonts w:ascii="Arial Narrow" w:hAnsi="Arial Narrow" w:cs="Tahoma"/>
                <w:bCs/>
                <w:sz w:val="20"/>
                <w:szCs w:val="20"/>
              </w:rPr>
              <w:t>Number and percent of youth to have a behavioral contract developed at intake</w:t>
            </w:r>
          </w:p>
        </w:tc>
        <w:tc>
          <w:tcPr>
            <w:tcW w:w="1595" w:type="pct"/>
          </w:tcPr>
          <w:p w:rsidR="00597B14" w:rsidRPr="006C4A2A" w:rsidRDefault="001C6DF9" w:rsidP="00C81181">
            <w:pPr>
              <w:keepLines/>
              <w:spacing w:after="0" w:line="240" w:lineRule="auto"/>
              <w:rPr>
                <w:rFonts w:ascii="Arial Narrow" w:hAnsi="Arial Narrow" w:cs="Tahoma"/>
                <w:sz w:val="20"/>
                <w:szCs w:val="20"/>
              </w:rPr>
            </w:pPr>
            <w:r w:rsidRPr="006C4A2A">
              <w:rPr>
                <w:rFonts w:ascii="Arial Narrow" w:hAnsi="Arial Narrow" w:cs="Tahoma"/>
                <w:sz w:val="20"/>
                <w:szCs w:val="20"/>
              </w:rPr>
              <w:t>Measure of system accountability. Appropriate for grantees with operational indigent defense programs.  Report the raw number of youth that have a behavioral contract developed at intake.  Percent is the raw number divided by the number of youth to go through intake.</w:t>
            </w:r>
          </w:p>
        </w:tc>
        <w:tc>
          <w:tcPr>
            <w:tcW w:w="1590" w:type="pct"/>
          </w:tcPr>
          <w:p w:rsidR="001C6DF9" w:rsidRPr="006C4A2A" w:rsidRDefault="001C6DF9" w:rsidP="00C81181">
            <w:pPr>
              <w:keepLines/>
              <w:numPr>
                <w:ilvl w:val="0"/>
                <w:numId w:val="88"/>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Number of youth with a behavioral contract at intake</w:t>
            </w:r>
          </w:p>
          <w:p w:rsidR="001C6DF9" w:rsidRPr="006C4A2A" w:rsidRDefault="001C6DF9" w:rsidP="00C81181">
            <w:pPr>
              <w:keepLines/>
              <w:numPr>
                <w:ilvl w:val="0"/>
                <w:numId w:val="88"/>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Number of youth to go through intake</w:t>
            </w:r>
          </w:p>
          <w:p w:rsidR="001C6DF9" w:rsidRPr="006C4A2A" w:rsidRDefault="001C6DF9" w:rsidP="00C81181">
            <w:pPr>
              <w:keepLines/>
              <w:numPr>
                <w:ilvl w:val="0"/>
                <w:numId w:val="88"/>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25</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6C4A2A">
              <w:rPr>
                <w:rFonts w:ascii="Arial Narrow" w:hAnsi="Arial Narrow" w:cs="Tahoma"/>
                <w:bCs/>
                <w:sz w:val="20"/>
                <w:szCs w:val="20"/>
              </w:rPr>
              <w:t>Average time in hours from infraction to sanction</w:t>
            </w:r>
          </w:p>
        </w:tc>
        <w:tc>
          <w:tcPr>
            <w:tcW w:w="1595" w:type="pct"/>
          </w:tcPr>
          <w:p w:rsidR="00597B14" w:rsidRPr="006C4A2A" w:rsidRDefault="001C6DF9" w:rsidP="00C81181">
            <w:pPr>
              <w:keepLines/>
              <w:spacing w:after="0" w:line="240" w:lineRule="auto"/>
              <w:rPr>
                <w:rFonts w:ascii="Arial Narrow" w:hAnsi="Arial Narrow" w:cs="Tahoma"/>
                <w:sz w:val="20"/>
                <w:szCs w:val="20"/>
              </w:rPr>
            </w:pPr>
            <w:r w:rsidRPr="006C4A2A">
              <w:rPr>
                <w:rFonts w:ascii="Arial Narrow" w:hAnsi="Arial Narrow" w:cs="Tahoma"/>
                <w:sz w:val="20"/>
                <w:szCs w:val="20"/>
              </w:rPr>
              <w:t>Measure of system accountability.  Appropriate for grantees with operational indigent defense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1590" w:type="pct"/>
          </w:tcPr>
          <w:p w:rsidR="001C6DF9" w:rsidRPr="006C4A2A" w:rsidRDefault="001C6DF9" w:rsidP="00C81181">
            <w:pPr>
              <w:keepLines/>
              <w:numPr>
                <w:ilvl w:val="0"/>
                <w:numId w:val="89"/>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Average number of hours from infraction to sanction</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lastRenderedPageBreak/>
              <w:t>26</w:t>
            </w:r>
          </w:p>
        </w:tc>
        <w:tc>
          <w:tcPr>
            <w:tcW w:w="882" w:type="pct"/>
          </w:tcPr>
          <w:p w:rsidR="001C6DF9" w:rsidRPr="00C81181" w:rsidRDefault="001C6DF9" w:rsidP="00C81181">
            <w:pPr>
              <w:keepLines/>
              <w:spacing w:afterLines="120" w:after="288" w:line="240" w:lineRule="auto"/>
              <w:rPr>
                <w:rFonts w:ascii="Arial Narrow" w:hAnsi="Arial Narrow" w:cs="Tahoma"/>
                <w:bCs/>
                <w:sz w:val="20"/>
                <w:szCs w:val="20"/>
              </w:rPr>
            </w:pPr>
            <w:r w:rsidRPr="006C4A2A">
              <w:rPr>
                <w:rFonts w:ascii="Arial Narrow" w:hAnsi="Arial Narrow" w:cs="Tahoma"/>
                <w:bCs/>
                <w:sz w:val="20"/>
                <w:szCs w:val="20"/>
              </w:rPr>
              <w:t>Number and percent of modifications that resulted in more restrictive conditions</w:t>
            </w:r>
          </w:p>
        </w:tc>
        <w:tc>
          <w:tcPr>
            <w:tcW w:w="1595" w:type="pct"/>
          </w:tcPr>
          <w:p w:rsidR="00597B14" w:rsidRPr="006C4A2A" w:rsidRDefault="001C6DF9" w:rsidP="00C81181">
            <w:pPr>
              <w:keepLines/>
              <w:spacing w:after="0" w:line="240" w:lineRule="auto"/>
              <w:rPr>
                <w:rFonts w:ascii="Arial Narrow" w:hAnsi="Arial Narrow" w:cs="Tahoma"/>
                <w:sz w:val="20"/>
                <w:szCs w:val="20"/>
              </w:rPr>
            </w:pPr>
            <w:r w:rsidRPr="006C4A2A">
              <w:rPr>
                <w:rFonts w:ascii="Arial Narrow" w:hAnsi="Arial Narrow" w:cs="Tahoma"/>
                <w:sz w:val="20"/>
                <w:szCs w:val="20"/>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1590" w:type="pct"/>
          </w:tcPr>
          <w:p w:rsidR="001C6DF9" w:rsidRPr="006C4A2A" w:rsidRDefault="001C6DF9" w:rsidP="00C81181">
            <w:pPr>
              <w:keepLines/>
              <w:numPr>
                <w:ilvl w:val="0"/>
                <w:numId w:val="90"/>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Number of times modifications were for more strict sanctions</w:t>
            </w:r>
          </w:p>
          <w:p w:rsidR="001C6DF9" w:rsidRPr="006C4A2A" w:rsidRDefault="001C6DF9" w:rsidP="00C81181">
            <w:pPr>
              <w:keepLines/>
              <w:numPr>
                <w:ilvl w:val="0"/>
                <w:numId w:val="90"/>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Number of modifications to release conditions</w:t>
            </w:r>
          </w:p>
          <w:p w:rsidR="001C6DF9" w:rsidRPr="006C4A2A" w:rsidRDefault="001C6DF9" w:rsidP="00C81181">
            <w:pPr>
              <w:keepLines/>
              <w:numPr>
                <w:ilvl w:val="0"/>
                <w:numId w:val="90"/>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27</w:t>
            </w:r>
          </w:p>
        </w:tc>
        <w:tc>
          <w:tcPr>
            <w:tcW w:w="882" w:type="pct"/>
          </w:tcPr>
          <w:p w:rsidR="001C6DF9" w:rsidRPr="006C4A2A" w:rsidRDefault="00ED4A42" w:rsidP="006C4A2A">
            <w:pPr>
              <w:pStyle w:val="Dates"/>
              <w:spacing w:before="0" w:afterLines="120" w:after="288"/>
              <w:rPr>
                <w:rFonts w:ascii="Arial Narrow" w:hAnsi="Arial Narrow" w:cs="Tahoma"/>
                <w:b w:val="0"/>
                <w:sz w:val="20"/>
                <w:szCs w:val="20"/>
              </w:rPr>
            </w:pPr>
            <w:r w:rsidRPr="006C4A2A">
              <w:rPr>
                <w:rFonts w:ascii="Arial Narrow" w:hAnsi="Arial Narrow" w:cs="Tahoma"/>
                <w:b w:val="0"/>
                <w:color w:val="auto"/>
                <w:sz w:val="20"/>
                <w:szCs w:val="20"/>
              </w:rPr>
              <w:t>Number and percent of youth to complete their justice requirements successfully</w:t>
            </w:r>
          </w:p>
        </w:tc>
        <w:tc>
          <w:tcPr>
            <w:tcW w:w="1595" w:type="pct"/>
          </w:tcPr>
          <w:p w:rsidR="00597B14" w:rsidRPr="006C4A2A" w:rsidRDefault="001C6DF9" w:rsidP="00C81181">
            <w:pPr>
              <w:keepLines/>
              <w:spacing w:after="0" w:line="240" w:lineRule="auto"/>
              <w:rPr>
                <w:rFonts w:ascii="Arial Narrow" w:hAnsi="Arial Narrow" w:cs="Tahoma"/>
                <w:sz w:val="20"/>
                <w:szCs w:val="20"/>
              </w:rPr>
            </w:pPr>
            <w:r w:rsidRPr="006C4A2A">
              <w:rPr>
                <w:rFonts w:ascii="Arial Narrow" w:hAnsi="Arial Narrow" w:cs="Tahoma"/>
                <w:sz w:val="20"/>
                <w:szCs w:val="20"/>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1590" w:type="pct"/>
          </w:tcPr>
          <w:p w:rsidR="001C6DF9" w:rsidRPr="006C4A2A" w:rsidRDefault="001C6DF9" w:rsidP="00C81181">
            <w:pPr>
              <w:keepLines/>
              <w:numPr>
                <w:ilvl w:val="0"/>
                <w:numId w:val="91"/>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Number of youth to successfully complete program requirements</w:t>
            </w:r>
          </w:p>
          <w:p w:rsidR="001C6DF9" w:rsidRPr="006C4A2A" w:rsidRDefault="001C6DF9" w:rsidP="00C81181">
            <w:pPr>
              <w:keepLines/>
              <w:numPr>
                <w:ilvl w:val="0"/>
                <w:numId w:val="91"/>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Number of youth served</w:t>
            </w:r>
          </w:p>
          <w:p w:rsidR="001C6DF9" w:rsidRPr="006C4A2A" w:rsidRDefault="001C6DF9" w:rsidP="00C81181">
            <w:pPr>
              <w:keepLines/>
              <w:numPr>
                <w:ilvl w:val="0"/>
                <w:numId w:val="91"/>
              </w:numPr>
              <w:spacing w:after="40" w:line="240" w:lineRule="auto"/>
              <w:ind w:left="230" w:hanging="230"/>
              <w:rPr>
                <w:rFonts w:ascii="Arial Narrow" w:hAnsi="Arial Narrow" w:cs="Tahoma"/>
                <w:sz w:val="20"/>
                <w:szCs w:val="20"/>
              </w:rPr>
            </w:pPr>
            <w:r w:rsidRPr="006C4A2A">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r w:rsidR="001C6DF9" w:rsidRPr="0040497B" w:rsidTr="00DC3F90">
        <w:trPr>
          <w:cantSplit/>
          <w:jc w:val="center"/>
        </w:trPr>
        <w:tc>
          <w:tcPr>
            <w:tcW w:w="206" w:type="pct"/>
          </w:tcPr>
          <w:p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28</w:t>
            </w:r>
          </w:p>
        </w:tc>
        <w:tc>
          <w:tcPr>
            <w:tcW w:w="882" w:type="pct"/>
          </w:tcPr>
          <w:p w:rsidR="001C6DF9" w:rsidRPr="00C81181" w:rsidRDefault="001C6DF9" w:rsidP="00C81181">
            <w:pPr>
              <w:keepLines/>
              <w:spacing w:after="120" w:line="240" w:lineRule="auto"/>
              <w:rPr>
                <w:rFonts w:ascii="Arial Narrow" w:hAnsi="Arial Narrow" w:cs="Tahoma"/>
                <w:bCs/>
                <w:sz w:val="20"/>
                <w:szCs w:val="20"/>
              </w:rPr>
            </w:pPr>
            <w:r w:rsidRPr="006C4A2A">
              <w:rPr>
                <w:rFonts w:ascii="Arial Narrow" w:hAnsi="Arial Narrow" w:cs="Tahoma"/>
                <w:bCs/>
                <w:sz w:val="20"/>
                <w:szCs w:val="20"/>
              </w:rPr>
              <w:t>Number and percent of youth to have revocation hearings</w:t>
            </w:r>
          </w:p>
        </w:tc>
        <w:tc>
          <w:tcPr>
            <w:tcW w:w="1595" w:type="pct"/>
          </w:tcPr>
          <w:p w:rsidR="00597B14" w:rsidRPr="006C4A2A" w:rsidRDefault="001C6DF9" w:rsidP="00C81181">
            <w:pPr>
              <w:keepLines/>
              <w:spacing w:after="0" w:line="240" w:lineRule="auto"/>
              <w:rPr>
                <w:rFonts w:ascii="Arial Narrow" w:hAnsi="Arial Narrow" w:cs="Tahoma"/>
                <w:sz w:val="20"/>
                <w:szCs w:val="20"/>
              </w:rPr>
            </w:pPr>
            <w:r w:rsidRPr="006C4A2A">
              <w:rPr>
                <w:rFonts w:ascii="Arial Narrow" w:hAnsi="Arial Narrow" w:cs="Tahoma"/>
                <w:sz w:val="20"/>
                <w:szCs w:val="20"/>
              </w:rPr>
              <w:t>Measure of youth accountability.  Appropriate for grantees that can revoke a youth's release or probation.  Report the raw number of youth to have revocation hearings.  Percent is the raw number divided by the total number of youth in the program</w:t>
            </w:r>
            <w:r w:rsidR="00597B14">
              <w:rPr>
                <w:rFonts w:ascii="Arial Narrow" w:hAnsi="Arial Narrow" w:cs="Tahoma"/>
                <w:sz w:val="20"/>
                <w:szCs w:val="20"/>
              </w:rPr>
              <w:t>.</w:t>
            </w:r>
          </w:p>
        </w:tc>
        <w:tc>
          <w:tcPr>
            <w:tcW w:w="1590" w:type="pct"/>
          </w:tcPr>
          <w:p w:rsidR="001C6DF9" w:rsidRPr="006C4A2A" w:rsidRDefault="001C6DF9" w:rsidP="00C81181">
            <w:pPr>
              <w:keepLines/>
              <w:numPr>
                <w:ilvl w:val="0"/>
                <w:numId w:val="92"/>
              </w:numPr>
              <w:spacing w:after="40" w:line="240" w:lineRule="auto"/>
              <w:ind w:left="232" w:hanging="232"/>
              <w:rPr>
                <w:rFonts w:ascii="Arial Narrow" w:hAnsi="Arial Narrow" w:cs="Tahoma"/>
                <w:sz w:val="20"/>
                <w:szCs w:val="20"/>
              </w:rPr>
            </w:pPr>
            <w:r w:rsidRPr="006C4A2A">
              <w:rPr>
                <w:rFonts w:ascii="Arial Narrow" w:hAnsi="Arial Narrow" w:cs="Tahoma"/>
                <w:sz w:val="20"/>
                <w:szCs w:val="20"/>
              </w:rPr>
              <w:t>Number of youth to have revocation hearings</w:t>
            </w:r>
          </w:p>
          <w:p w:rsidR="001C6DF9" w:rsidRPr="006C4A2A" w:rsidRDefault="001C6DF9" w:rsidP="00C81181">
            <w:pPr>
              <w:keepLines/>
              <w:numPr>
                <w:ilvl w:val="0"/>
                <w:numId w:val="92"/>
              </w:numPr>
              <w:spacing w:after="40" w:line="240" w:lineRule="auto"/>
              <w:ind w:left="232" w:hanging="232"/>
              <w:rPr>
                <w:rFonts w:ascii="Arial Narrow" w:hAnsi="Arial Narrow" w:cs="Tahoma"/>
                <w:sz w:val="20"/>
                <w:szCs w:val="20"/>
              </w:rPr>
            </w:pPr>
            <w:r w:rsidRPr="006C4A2A">
              <w:rPr>
                <w:rFonts w:ascii="Arial Narrow" w:hAnsi="Arial Narrow" w:cs="Tahoma"/>
                <w:sz w:val="20"/>
                <w:szCs w:val="20"/>
              </w:rPr>
              <w:t>Number of youth in the program</w:t>
            </w:r>
          </w:p>
          <w:p w:rsidR="001C6DF9" w:rsidRPr="006C4A2A" w:rsidRDefault="001C6DF9" w:rsidP="00C81181">
            <w:pPr>
              <w:keepLines/>
              <w:numPr>
                <w:ilvl w:val="0"/>
                <w:numId w:val="92"/>
              </w:numPr>
              <w:spacing w:after="40" w:line="240" w:lineRule="auto"/>
              <w:ind w:left="232" w:hanging="232"/>
              <w:rPr>
                <w:rFonts w:ascii="Arial Narrow" w:hAnsi="Arial Narrow" w:cs="Tahoma"/>
                <w:sz w:val="20"/>
                <w:szCs w:val="20"/>
              </w:rPr>
            </w:pPr>
            <w:r w:rsidRPr="006C4A2A">
              <w:rPr>
                <w:rFonts w:ascii="Arial Narrow" w:hAnsi="Arial Narrow" w:cs="Tahoma"/>
                <w:sz w:val="20"/>
                <w:szCs w:val="20"/>
              </w:rPr>
              <w:t>Percent (A/B)</w:t>
            </w:r>
          </w:p>
        </w:tc>
        <w:tc>
          <w:tcPr>
            <w:tcW w:w="726" w:type="pct"/>
          </w:tcPr>
          <w:p w:rsidR="001C6DF9" w:rsidRPr="0040497B" w:rsidRDefault="001C6DF9" w:rsidP="006D464B">
            <w:pPr>
              <w:keepLines/>
              <w:ind w:left="720"/>
              <w:rPr>
                <w:rFonts w:ascii="Arial Narrow" w:hAnsi="Arial Narrow" w:cs="Tahoma"/>
                <w:sz w:val="18"/>
                <w:szCs w:val="18"/>
              </w:rPr>
            </w:pPr>
          </w:p>
        </w:tc>
      </w:tr>
    </w:tbl>
    <w:p w:rsidR="001C6DF9" w:rsidRDefault="001C6DF9" w:rsidP="001C6DF9"/>
    <w:p w:rsidR="001C6DF9" w:rsidRPr="00C1660A" w:rsidRDefault="001C6DF9" w:rsidP="001C6DF9">
      <w:pPr>
        <w:pStyle w:val="NormalWeb"/>
        <w:spacing w:line="195" w:lineRule="atLeast"/>
        <w:rPr>
          <w:color w:val="000000"/>
        </w:rPr>
      </w:pPr>
    </w:p>
    <w:p w:rsidR="0094653E" w:rsidRPr="005C1171" w:rsidRDefault="0094653E" w:rsidP="005D35EE">
      <w:pPr>
        <w:pStyle w:val="BodyText"/>
        <w:rPr>
          <w:rFonts w:ascii="Arial Narrow" w:hAnsi="Arial Narrow"/>
          <w:sz w:val="20"/>
          <w:szCs w:val="20"/>
        </w:rPr>
      </w:pPr>
    </w:p>
    <w:sectPr w:rsidR="0094653E" w:rsidRPr="005C1171" w:rsidSect="00DC3F90">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38A" w:rsidRDefault="0092638A" w:rsidP="004B7767">
      <w:pPr>
        <w:spacing w:after="0" w:line="240" w:lineRule="auto"/>
      </w:pPr>
      <w:r>
        <w:separator/>
      </w:r>
    </w:p>
  </w:endnote>
  <w:endnote w:type="continuationSeparator" w:id="0">
    <w:p w:rsidR="0092638A" w:rsidRDefault="0092638A" w:rsidP="004B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A701A0" w:rsidRPr="0040497B" w:rsidRDefault="00A701A0" w:rsidP="006D464B">
        <w:pPr>
          <w:pStyle w:val="NoSpacing"/>
          <w:tabs>
            <w:tab w:val="left" w:pos="10097"/>
            <w:tab w:val="right" w:pos="10800"/>
          </w:tabs>
          <w:rPr>
            <w:rFonts w:ascii="Arial" w:hAnsi="Arial" w:cs="Arial"/>
            <w:sz w:val="20"/>
            <w:szCs w:val="20"/>
          </w:rPr>
        </w:pP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980B79">
          <w:rPr>
            <w:rFonts w:ascii="Arial Narrow" w:hAnsi="Arial Narrow" w:cs="Arial"/>
            <w:noProof/>
          </w:rPr>
          <w:t>1</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38A" w:rsidRDefault="0092638A" w:rsidP="004B7767">
      <w:pPr>
        <w:spacing w:after="0" w:line="240" w:lineRule="auto"/>
      </w:pPr>
      <w:r>
        <w:separator/>
      </w:r>
    </w:p>
  </w:footnote>
  <w:footnote w:type="continuationSeparator" w:id="0">
    <w:p w:rsidR="0092638A" w:rsidRDefault="0092638A" w:rsidP="004B7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1A0" w:rsidRPr="000B402B" w:rsidRDefault="00A701A0" w:rsidP="001C6DF9">
    <w:pPr>
      <w:pStyle w:val="Heading1"/>
      <w:spacing w:before="0" w:after="100"/>
      <w:rPr>
        <w:rFonts w:ascii="Arial Narrow" w:hAnsi="Arial Narrow"/>
        <w:color w:val="auto"/>
      </w:rPr>
    </w:pPr>
    <w:r w:rsidRPr="00682AE0">
      <w:t xml:space="preserve"> </w:t>
    </w:r>
    <w:r>
      <w:rPr>
        <w:rFonts w:ascii="Arial Narrow" w:hAnsi="Arial Narrow"/>
        <w:color w:val="auto"/>
      </w:rPr>
      <w:t>OFFICE OF JUVENILE J</w:t>
    </w:r>
    <w:r w:rsidRPr="000B402B">
      <w:rPr>
        <w:rFonts w:ascii="Arial Narrow" w:hAnsi="Arial Narrow"/>
        <w:color w:val="auto"/>
      </w:rPr>
      <w:t>USTICE AND DELINQUENCY PREVENTION</w:t>
    </w:r>
  </w:p>
  <w:p w:rsidR="00A701A0" w:rsidRPr="000B402B" w:rsidRDefault="00A701A0" w:rsidP="001C6DF9">
    <w:pPr>
      <w:pStyle w:val="Heading1"/>
      <w:spacing w:before="0" w:after="100"/>
      <w:rPr>
        <w:rFonts w:ascii="Arial Narrow" w:hAnsi="Arial Narrow"/>
      </w:rPr>
    </w:pPr>
    <w:r w:rsidRPr="000B402B">
      <w:rPr>
        <w:rFonts w:ascii="Arial Narrow" w:hAnsi="Arial Narrow"/>
      </w:rPr>
      <w:t>Tribal Youth Program</w:t>
    </w:r>
  </w:p>
  <w:p w:rsidR="00A701A0" w:rsidRDefault="00A701A0" w:rsidP="001C6DF9">
    <w:pPr>
      <w:pStyle w:val="Heading1"/>
      <w:spacing w:before="0" w:after="100"/>
      <w:rPr>
        <w:rFonts w:ascii="Arial Narrow" w:hAnsi="Arial Narrow"/>
      </w:rPr>
    </w:pPr>
    <w:r>
      <w:rPr>
        <w:rFonts w:ascii="Arial Narrow" w:hAnsi="Arial Narrow"/>
      </w:rPr>
      <w:t>INDIGENT DEFENSE</w:t>
    </w:r>
    <w:r w:rsidRPr="000B402B">
      <w:rPr>
        <w:rFonts w:ascii="Arial Narrow" w:hAnsi="Arial Narrow"/>
      </w:rPr>
      <w:t xml:space="preserve"> (TYP V</w:t>
    </w:r>
    <w:r>
      <w:rPr>
        <w:rFonts w:ascii="Arial Narrow" w:hAnsi="Arial Narrow"/>
      </w:rPr>
      <w:t>I</w:t>
    </w:r>
    <w:r w:rsidRPr="000B402B">
      <w:rPr>
        <w:rFonts w:ascii="Arial Narrow" w:hAnsi="Arial Narrow"/>
      </w:rPr>
      <w:t>) Performance Measures</w:t>
    </w:r>
  </w:p>
  <w:p w:rsidR="00A701A0" w:rsidRPr="00D24613" w:rsidRDefault="00A701A0" w:rsidP="001C6DF9">
    <w:pPr>
      <w:pStyle w:val="BodyText"/>
      <w:jc w:val="center"/>
      <w:rPr>
        <w:sz w:val="20"/>
        <w:szCs w:val="20"/>
      </w:rPr>
    </w:pPr>
    <w:r w:rsidRPr="0062490C">
      <w:rPr>
        <w:rFonts w:ascii="Arial Narrow" w:hAnsi="Arial Narrow"/>
        <w:sz w:val="20"/>
        <w:szCs w:val="20"/>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D80"/>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3084C"/>
    <w:multiLevelType w:val="hybridMultilevel"/>
    <w:tmpl w:val="4F6A23FC"/>
    <w:lvl w:ilvl="0" w:tplc="C3D4397A">
      <w:start w:val="1"/>
      <w:numFmt w:val="upperLetter"/>
      <w:lvlText w:val="%1."/>
      <w:lvlJc w:val="left"/>
      <w:pPr>
        <w:tabs>
          <w:tab w:val="num" w:pos="360"/>
        </w:tabs>
        <w:ind w:left="360" w:hanging="360"/>
      </w:pPr>
      <w:rPr>
        <w:rFonts w:ascii="Tahoma" w:eastAsia="Times New Roman" w:hAnsi="Tahoma" w:cs="Tahoma" w:hint="default"/>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02510632"/>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71657"/>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FA29F7"/>
    <w:multiLevelType w:val="hybridMultilevel"/>
    <w:tmpl w:val="68E46C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349B1"/>
    <w:multiLevelType w:val="hybridMultilevel"/>
    <w:tmpl w:val="993075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722AEB"/>
    <w:multiLevelType w:val="hybridMultilevel"/>
    <w:tmpl w:val="744CE7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C57DFB"/>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0E303B8"/>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2614A22"/>
    <w:multiLevelType w:val="hybridMultilevel"/>
    <w:tmpl w:val="5ED2F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8708E9"/>
    <w:multiLevelType w:val="hybridMultilevel"/>
    <w:tmpl w:val="065088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3B15BF"/>
    <w:multiLevelType w:val="hybridMultilevel"/>
    <w:tmpl w:val="F648CA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235AAF"/>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2F1A5B"/>
    <w:multiLevelType w:val="hybridMultilevel"/>
    <w:tmpl w:val="7CFA244E"/>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23592C"/>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086356E"/>
    <w:multiLevelType w:val="hybridMultilevel"/>
    <w:tmpl w:val="017C6B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D75459"/>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9671AA"/>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281452"/>
    <w:multiLevelType w:val="hybridMultilevel"/>
    <w:tmpl w:val="617C40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6495F80"/>
    <w:multiLevelType w:val="hybridMultilevel"/>
    <w:tmpl w:val="18AE3C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BF649D"/>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A068E5"/>
    <w:multiLevelType w:val="hybridMultilevel"/>
    <w:tmpl w:val="241A86CA"/>
    <w:lvl w:ilvl="0" w:tplc="E2F222D8">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0" w15:restartNumberingAfterBreak="0">
    <w:nsid w:val="39B62A30"/>
    <w:multiLevelType w:val="hybridMultilevel"/>
    <w:tmpl w:val="56706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4C448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B585212"/>
    <w:multiLevelType w:val="hybridMultilevel"/>
    <w:tmpl w:val="9B0A59C2"/>
    <w:lvl w:ilvl="0" w:tplc="E390B892">
      <w:start w:val="1"/>
      <w:numFmt w:val="upperLetter"/>
      <w:lvlText w:val="%1."/>
      <w:lvlJc w:val="left"/>
      <w:pPr>
        <w:tabs>
          <w:tab w:val="num" w:pos="360"/>
        </w:tabs>
        <w:ind w:left="360" w:hanging="360"/>
      </w:pPr>
      <w:rPr>
        <w:rFonts w:ascii="Tahoma" w:eastAsia="Times New Roman" w:hAnsi="Tahoma" w:cs="Tahoma"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C91962"/>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CE31C03"/>
    <w:multiLevelType w:val="hybridMultilevel"/>
    <w:tmpl w:val="CBB45A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D9B1A3B"/>
    <w:multiLevelType w:val="hybridMultilevel"/>
    <w:tmpl w:val="F0E4F98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FAF4B08"/>
    <w:multiLevelType w:val="hybridMultilevel"/>
    <w:tmpl w:val="E65CF446"/>
    <w:lvl w:ilvl="0" w:tplc="A47E2042">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0"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51" w15:restartNumberingAfterBreak="0">
    <w:nsid w:val="41C02682"/>
    <w:multiLevelType w:val="hybridMultilevel"/>
    <w:tmpl w:val="ECDE9C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087622"/>
    <w:multiLevelType w:val="hybridMultilevel"/>
    <w:tmpl w:val="45D0CAFC"/>
    <w:lvl w:ilvl="0" w:tplc="E390B892">
      <w:start w:val="1"/>
      <w:numFmt w:val="upperLetter"/>
      <w:lvlText w:val="%1."/>
      <w:lvlJc w:val="left"/>
      <w:pPr>
        <w:tabs>
          <w:tab w:val="num" w:pos="720"/>
        </w:tabs>
        <w:ind w:left="720" w:hanging="360"/>
      </w:pPr>
      <w:rPr>
        <w:rFonts w:ascii="Tahoma" w:eastAsia="Times New Roman" w:hAnsi="Tahoma" w:cs="Tahoma"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8"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6392A42"/>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A322E73"/>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C0764BF"/>
    <w:multiLevelType w:val="hybridMultilevel"/>
    <w:tmpl w:val="6B3086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CE70771"/>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445F15"/>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45E73C2"/>
    <w:multiLevelType w:val="hybridMultilevel"/>
    <w:tmpl w:val="1B9A3002"/>
    <w:lvl w:ilvl="0" w:tplc="7FF087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58CF36FE"/>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EBA5DC5"/>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60E4655E"/>
    <w:multiLevelType w:val="hybridMultilevel"/>
    <w:tmpl w:val="1B9A3002"/>
    <w:lvl w:ilvl="0" w:tplc="7FF087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1A07849"/>
    <w:multiLevelType w:val="hybridMultilevel"/>
    <w:tmpl w:val="0D8C15B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5675BF"/>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47A6FD3"/>
    <w:multiLevelType w:val="hybridMultilevel"/>
    <w:tmpl w:val="8D4AB9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679070E"/>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B0439B6"/>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C204CFA"/>
    <w:multiLevelType w:val="hybridMultilevel"/>
    <w:tmpl w:val="C93819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CA433C"/>
    <w:multiLevelType w:val="hybridMultilevel"/>
    <w:tmpl w:val="993075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16164E9"/>
    <w:multiLevelType w:val="hybridMultilevel"/>
    <w:tmpl w:val="2B54AF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58E2C18"/>
    <w:multiLevelType w:val="hybridMultilevel"/>
    <w:tmpl w:val="C652E1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B6530ED"/>
    <w:multiLevelType w:val="hybridMultilevel"/>
    <w:tmpl w:val="6B04FC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96"/>
  </w:num>
  <w:num w:numId="8">
    <w:abstractNumId w:val="81"/>
  </w:num>
  <w:num w:numId="9">
    <w:abstractNumId w:val="18"/>
  </w:num>
  <w:num w:numId="10">
    <w:abstractNumId w:val="75"/>
  </w:num>
  <w:num w:numId="11">
    <w:abstractNumId w:val="7"/>
  </w:num>
  <w:num w:numId="12">
    <w:abstractNumId w:val="47"/>
  </w:num>
  <w:num w:numId="13">
    <w:abstractNumId w:val="51"/>
  </w:num>
  <w:num w:numId="14">
    <w:abstractNumId w:val="92"/>
  </w:num>
  <w:num w:numId="15">
    <w:abstractNumId w:val="45"/>
  </w:num>
  <w:num w:numId="16">
    <w:abstractNumId w:val="34"/>
  </w:num>
  <w:num w:numId="17">
    <w:abstractNumId w:val="14"/>
  </w:num>
  <w:num w:numId="18">
    <w:abstractNumId w:val="10"/>
  </w:num>
  <w:num w:numId="19">
    <w:abstractNumId w:val="6"/>
  </w:num>
  <w:num w:numId="20">
    <w:abstractNumId w:val="88"/>
  </w:num>
  <w:num w:numId="21">
    <w:abstractNumId w:val="93"/>
  </w:num>
  <w:num w:numId="22">
    <w:abstractNumId w:val="17"/>
  </w:num>
  <w:num w:numId="23">
    <w:abstractNumId w:val="30"/>
  </w:num>
  <w:num w:numId="24">
    <w:abstractNumId w:val="40"/>
  </w:num>
  <w:num w:numId="25">
    <w:abstractNumId w:val="36"/>
  </w:num>
  <w:num w:numId="26">
    <w:abstractNumId w:val="64"/>
  </w:num>
  <w:num w:numId="27">
    <w:abstractNumId w:val="55"/>
  </w:num>
  <w:num w:numId="28">
    <w:abstractNumId w:val="68"/>
  </w:num>
  <w:num w:numId="29">
    <w:abstractNumId w:val="27"/>
  </w:num>
  <w:num w:numId="30">
    <w:abstractNumId w:val="58"/>
  </w:num>
  <w:num w:numId="31">
    <w:abstractNumId w:val="78"/>
  </w:num>
  <w:num w:numId="32">
    <w:abstractNumId w:val="90"/>
  </w:num>
  <w:num w:numId="33">
    <w:abstractNumId w:val="82"/>
  </w:num>
  <w:num w:numId="34">
    <w:abstractNumId w:val="86"/>
  </w:num>
  <w:num w:numId="35">
    <w:abstractNumId w:val="89"/>
  </w:num>
  <w:num w:numId="36">
    <w:abstractNumId w:val="26"/>
  </w:num>
  <w:num w:numId="37">
    <w:abstractNumId w:val="94"/>
  </w:num>
  <w:num w:numId="38">
    <w:abstractNumId w:val="85"/>
  </w:num>
  <w:num w:numId="39">
    <w:abstractNumId w:val="21"/>
  </w:num>
  <w:num w:numId="40">
    <w:abstractNumId w:val="48"/>
  </w:num>
  <w:num w:numId="41">
    <w:abstractNumId w:val="46"/>
  </w:num>
  <w:num w:numId="42">
    <w:abstractNumId w:val="63"/>
  </w:num>
  <w:num w:numId="43">
    <w:abstractNumId w:val="60"/>
  </w:num>
  <w:num w:numId="44">
    <w:abstractNumId w:val="83"/>
  </w:num>
  <w:num w:numId="45">
    <w:abstractNumId w:val="87"/>
  </w:num>
  <w:num w:numId="46">
    <w:abstractNumId w:val="84"/>
  </w:num>
  <w:num w:numId="47">
    <w:abstractNumId w:val="38"/>
  </w:num>
  <w:num w:numId="48">
    <w:abstractNumId w:val="28"/>
  </w:num>
  <w:num w:numId="49">
    <w:abstractNumId w:val="3"/>
  </w:num>
  <w:num w:numId="50">
    <w:abstractNumId w:val="66"/>
  </w:num>
  <w:num w:numId="51">
    <w:abstractNumId w:val="56"/>
  </w:num>
  <w:num w:numId="52">
    <w:abstractNumId w:val="72"/>
  </w:num>
  <w:num w:numId="53">
    <w:abstractNumId w:val="41"/>
  </w:num>
  <w:num w:numId="54">
    <w:abstractNumId w:val="49"/>
  </w:num>
  <w:num w:numId="55">
    <w:abstractNumId w:val="39"/>
  </w:num>
  <w:num w:numId="56">
    <w:abstractNumId w:val="76"/>
  </w:num>
  <w:num w:numId="57">
    <w:abstractNumId w:val="44"/>
  </w:num>
  <w:num w:numId="58">
    <w:abstractNumId w:val="29"/>
  </w:num>
  <w:num w:numId="59">
    <w:abstractNumId w:val="77"/>
  </w:num>
  <w:num w:numId="60">
    <w:abstractNumId w:val="12"/>
  </w:num>
  <w:num w:numId="61">
    <w:abstractNumId w:val="71"/>
  </w:num>
  <w:num w:numId="62">
    <w:abstractNumId w:val="73"/>
  </w:num>
  <w:num w:numId="63">
    <w:abstractNumId w:val="91"/>
  </w:num>
  <w:num w:numId="64">
    <w:abstractNumId w:val="37"/>
  </w:num>
  <w:num w:numId="65">
    <w:abstractNumId w:val="62"/>
  </w:num>
  <w:num w:numId="66">
    <w:abstractNumId w:val="0"/>
  </w:num>
  <w:num w:numId="67">
    <w:abstractNumId w:val="59"/>
  </w:num>
  <w:num w:numId="68">
    <w:abstractNumId w:val="65"/>
  </w:num>
  <w:num w:numId="69">
    <w:abstractNumId w:val="98"/>
  </w:num>
  <w:num w:numId="70">
    <w:abstractNumId w:val="16"/>
  </w:num>
  <w:num w:numId="71">
    <w:abstractNumId w:val="11"/>
  </w:num>
  <w:num w:numId="72">
    <w:abstractNumId w:val="9"/>
  </w:num>
  <w:num w:numId="73">
    <w:abstractNumId w:val="43"/>
  </w:num>
  <w:num w:numId="74">
    <w:abstractNumId w:val="25"/>
  </w:num>
  <w:num w:numId="75">
    <w:abstractNumId w:val="54"/>
  </w:num>
  <w:num w:numId="76">
    <w:abstractNumId w:val="97"/>
  </w:num>
  <w:num w:numId="77">
    <w:abstractNumId w:val="32"/>
  </w:num>
  <w:num w:numId="78">
    <w:abstractNumId w:val="23"/>
  </w:num>
  <w:num w:numId="79">
    <w:abstractNumId w:val="67"/>
  </w:num>
  <w:num w:numId="80">
    <w:abstractNumId w:val="22"/>
  </w:num>
  <w:num w:numId="81">
    <w:abstractNumId w:val="61"/>
  </w:num>
  <w:num w:numId="82">
    <w:abstractNumId w:val="52"/>
  </w:num>
  <w:num w:numId="83">
    <w:abstractNumId w:val="74"/>
  </w:num>
  <w:num w:numId="84">
    <w:abstractNumId w:val="5"/>
  </w:num>
  <w:num w:numId="85">
    <w:abstractNumId w:val="95"/>
  </w:num>
  <w:num w:numId="86">
    <w:abstractNumId w:val="20"/>
  </w:num>
  <w:num w:numId="87">
    <w:abstractNumId w:val="15"/>
  </w:num>
  <w:num w:numId="88">
    <w:abstractNumId w:val="8"/>
  </w:num>
  <w:num w:numId="89">
    <w:abstractNumId w:val="79"/>
  </w:num>
  <w:num w:numId="90">
    <w:abstractNumId w:val="69"/>
  </w:num>
  <w:num w:numId="91">
    <w:abstractNumId w:val="35"/>
  </w:num>
  <w:num w:numId="92">
    <w:abstractNumId w:val="53"/>
  </w:num>
  <w:num w:numId="93">
    <w:abstractNumId w:val="31"/>
  </w:num>
  <w:num w:numId="94">
    <w:abstractNumId w:val="70"/>
  </w:num>
  <w:num w:numId="95">
    <w:abstractNumId w:val="4"/>
  </w:num>
  <w:num w:numId="96">
    <w:abstractNumId w:val="33"/>
  </w:num>
  <w:num w:numId="97">
    <w:abstractNumId w:val="2"/>
  </w:num>
  <w:num w:numId="98">
    <w:abstractNumId w:val="19"/>
  </w:num>
  <w:num w:numId="99">
    <w:abstractNumId w:val="80"/>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A"/>
    <w:rsid w:val="000029F3"/>
    <w:rsid w:val="0000598A"/>
    <w:rsid w:val="0001482A"/>
    <w:rsid w:val="00026EF3"/>
    <w:rsid w:val="00031C3B"/>
    <w:rsid w:val="00032FDA"/>
    <w:rsid w:val="00040F75"/>
    <w:rsid w:val="000416AA"/>
    <w:rsid w:val="00041E84"/>
    <w:rsid w:val="00043526"/>
    <w:rsid w:val="000457FC"/>
    <w:rsid w:val="00060CE8"/>
    <w:rsid w:val="000672A4"/>
    <w:rsid w:val="000702D2"/>
    <w:rsid w:val="00087900"/>
    <w:rsid w:val="00090030"/>
    <w:rsid w:val="000A23B8"/>
    <w:rsid w:val="000B7176"/>
    <w:rsid w:val="000C11EE"/>
    <w:rsid w:val="000C619A"/>
    <w:rsid w:val="000D4202"/>
    <w:rsid w:val="000D6BE5"/>
    <w:rsid w:val="000E6275"/>
    <w:rsid w:val="000F7835"/>
    <w:rsid w:val="00103609"/>
    <w:rsid w:val="00104BFD"/>
    <w:rsid w:val="00106378"/>
    <w:rsid w:val="0011363A"/>
    <w:rsid w:val="0012013B"/>
    <w:rsid w:val="00122565"/>
    <w:rsid w:val="00131E83"/>
    <w:rsid w:val="00135313"/>
    <w:rsid w:val="001415EE"/>
    <w:rsid w:val="001454C3"/>
    <w:rsid w:val="00150FB7"/>
    <w:rsid w:val="00152309"/>
    <w:rsid w:val="00155D63"/>
    <w:rsid w:val="001731E7"/>
    <w:rsid w:val="00174F66"/>
    <w:rsid w:val="00175D4B"/>
    <w:rsid w:val="0018333B"/>
    <w:rsid w:val="00193478"/>
    <w:rsid w:val="001A2E20"/>
    <w:rsid w:val="001A4342"/>
    <w:rsid w:val="001A7402"/>
    <w:rsid w:val="001A7A91"/>
    <w:rsid w:val="001B3A6F"/>
    <w:rsid w:val="001B58DF"/>
    <w:rsid w:val="001C6DF9"/>
    <w:rsid w:val="001D58C2"/>
    <w:rsid w:val="001E187B"/>
    <w:rsid w:val="001E4BAB"/>
    <w:rsid w:val="001E5C46"/>
    <w:rsid w:val="001F7DF3"/>
    <w:rsid w:val="00200C52"/>
    <w:rsid w:val="00203666"/>
    <w:rsid w:val="00210E2D"/>
    <w:rsid w:val="00210F4D"/>
    <w:rsid w:val="0022238D"/>
    <w:rsid w:val="00223E9E"/>
    <w:rsid w:val="0023212E"/>
    <w:rsid w:val="00236C48"/>
    <w:rsid w:val="00252C31"/>
    <w:rsid w:val="0025518C"/>
    <w:rsid w:val="00257902"/>
    <w:rsid w:val="00257A3B"/>
    <w:rsid w:val="00265AF9"/>
    <w:rsid w:val="00273431"/>
    <w:rsid w:val="002804A2"/>
    <w:rsid w:val="00297841"/>
    <w:rsid w:val="002A3067"/>
    <w:rsid w:val="002A343D"/>
    <w:rsid w:val="002A447E"/>
    <w:rsid w:val="002B0B42"/>
    <w:rsid w:val="002B1EF2"/>
    <w:rsid w:val="002C47D9"/>
    <w:rsid w:val="002C74F4"/>
    <w:rsid w:val="002D4E7D"/>
    <w:rsid w:val="002E01A8"/>
    <w:rsid w:val="002E19C4"/>
    <w:rsid w:val="002E2976"/>
    <w:rsid w:val="002E3764"/>
    <w:rsid w:val="002F211D"/>
    <w:rsid w:val="002F4F9E"/>
    <w:rsid w:val="00310D3A"/>
    <w:rsid w:val="003121F7"/>
    <w:rsid w:val="00327509"/>
    <w:rsid w:val="00327A94"/>
    <w:rsid w:val="00330BB2"/>
    <w:rsid w:val="00342EFF"/>
    <w:rsid w:val="003432B3"/>
    <w:rsid w:val="00355A94"/>
    <w:rsid w:val="00355DC1"/>
    <w:rsid w:val="00362A0D"/>
    <w:rsid w:val="00365FAB"/>
    <w:rsid w:val="00367019"/>
    <w:rsid w:val="003751CA"/>
    <w:rsid w:val="00377399"/>
    <w:rsid w:val="00384112"/>
    <w:rsid w:val="00391514"/>
    <w:rsid w:val="003A1191"/>
    <w:rsid w:val="003B1524"/>
    <w:rsid w:val="003B47BB"/>
    <w:rsid w:val="003B5854"/>
    <w:rsid w:val="003B651A"/>
    <w:rsid w:val="003C230D"/>
    <w:rsid w:val="003C3D14"/>
    <w:rsid w:val="003D33F2"/>
    <w:rsid w:val="003D49A4"/>
    <w:rsid w:val="003E0758"/>
    <w:rsid w:val="003E18A6"/>
    <w:rsid w:val="003E39A4"/>
    <w:rsid w:val="003F5BAA"/>
    <w:rsid w:val="00405A9D"/>
    <w:rsid w:val="0043346C"/>
    <w:rsid w:val="004336C9"/>
    <w:rsid w:val="00453460"/>
    <w:rsid w:val="004636BA"/>
    <w:rsid w:val="004700B7"/>
    <w:rsid w:val="0047371C"/>
    <w:rsid w:val="00474351"/>
    <w:rsid w:val="00497114"/>
    <w:rsid w:val="004B1E1C"/>
    <w:rsid w:val="004B7767"/>
    <w:rsid w:val="004C62F4"/>
    <w:rsid w:val="004D111B"/>
    <w:rsid w:val="004D5587"/>
    <w:rsid w:val="004E7466"/>
    <w:rsid w:val="004E79F6"/>
    <w:rsid w:val="005005A7"/>
    <w:rsid w:val="00503DDF"/>
    <w:rsid w:val="00503FDE"/>
    <w:rsid w:val="005077C1"/>
    <w:rsid w:val="00507931"/>
    <w:rsid w:val="0051409D"/>
    <w:rsid w:val="0051615C"/>
    <w:rsid w:val="0052001C"/>
    <w:rsid w:val="005314C9"/>
    <w:rsid w:val="00533682"/>
    <w:rsid w:val="00556A88"/>
    <w:rsid w:val="005644C7"/>
    <w:rsid w:val="0056542D"/>
    <w:rsid w:val="005662F6"/>
    <w:rsid w:val="0056767A"/>
    <w:rsid w:val="0057071B"/>
    <w:rsid w:val="00586F03"/>
    <w:rsid w:val="00587312"/>
    <w:rsid w:val="005948D2"/>
    <w:rsid w:val="0059664B"/>
    <w:rsid w:val="00597B14"/>
    <w:rsid w:val="005B0A8A"/>
    <w:rsid w:val="005B30EF"/>
    <w:rsid w:val="005B7121"/>
    <w:rsid w:val="005C087F"/>
    <w:rsid w:val="005C0CFC"/>
    <w:rsid w:val="005C1171"/>
    <w:rsid w:val="005C1517"/>
    <w:rsid w:val="005C758C"/>
    <w:rsid w:val="005D35EE"/>
    <w:rsid w:val="005E02F9"/>
    <w:rsid w:val="005F0D34"/>
    <w:rsid w:val="005F518A"/>
    <w:rsid w:val="00600280"/>
    <w:rsid w:val="006040E3"/>
    <w:rsid w:val="00605945"/>
    <w:rsid w:val="00610280"/>
    <w:rsid w:val="006102E3"/>
    <w:rsid w:val="00613447"/>
    <w:rsid w:val="00617BE8"/>
    <w:rsid w:val="0062490C"/>
    <w:rsid w:val="00644965"/>
    <w:rsid w:val="00654255"/>
    <w:rsid w:val="0065529B"/>
    <w:rsid w:val="006574EA"/>
    <w:rsid w:val="00672537"/>
    <w:rsid w:val="006725F3"/>
    <w:rsid w:val="006866EC"/>
    <w:rsid w:val="00686AE2"/>
    <w:rsid w:val="0069743B"/>
    <w:rsid w:val="006B3632"/>
    <w:rsid w:val="006B41C9"/>
    <w:rsid w:val="006C2C42"/>
    <w:rsid w:val="006C4A2A"/>
    <w:rsid w:val="006C58B1"/>
    <w:rsid w:val="006C7A69"/>
    <w:rsid w:val="006D2434"/>
    <w:rsid w:val="006D464B"/>
    <w:rsid w:val="006F07AE"/>
    <w:rsid w:val="006F357B"/>
    <w:rsid w:val="006F48A7"/>
    <w:rsid w:val="007057CF"/>
    <w:rsid w:val="00707E1F"/>
    <w:rsid w:val="007114DF"/>
    <w:rsid w:val="00717323"/>
    <w:rsid w:val="007174CD"/>
    <w:rsid w:val="00721EF0"/>
    <w:rsid w:val="00725F1E"/>
    <w:rsid w:val="00741C08"/>
    <w:rsid w:val="00757FF9"/>
    <w:rsid w:val="00760877"/>
    <w:rsid w:val="007630FD"/>
    <w:rsid w:val="0077024B"/>
    <w:rsid w:val="007757F0"/>
    <w:rsid w:val="007760B0"/>
    <w:rsid w:val="0079046F"/>
    <w:rsid w:val="007913DA"/>
    <w:rsid w:val="00791590"/>
    <w:rsid w:val="00796551"/>
    <w:rsid w:val="00796FA6"/>
    <w:rsid w:val="007A1658"/>
    <w:rsid w:val="007A28F3"/>
    <w:rsid w:val="007A2919"/>
    <w:rsid w:val="007A3AB0"/>
    <w:rsid w:val="007B2974"/>
    <w:rsid w:val="007E2FDC"/>
    <w:rsid w:val="007F1F50"/>
    <w:rsid w:val="007F23FD"/>
    <w:rsid w:val="007F6115"/>
    <w:rsid w:val="00802147"/>
    <w:rsid w:val="008022C7"/>
    <w:rsid w:val="00807335"/>
    <w:rsid w:val="008215B9"/>
    <w:rsid w:val="00825A3E"/>
    <w:rsid w:val="0083018A"/>
    <w:rsid w:val="00833984"/>
    <w:rsid w:val="00844195"/>
    <w:rsid w:val="00845786"/>
    <w:rsid w:val="0085455B"/>
    <w:rsid w:val="008553E7"/>
    <w:rsid w:val="00871178"/>
    <w:rsid w:val="008906FF"/>
    <w:rsid w:val="008A711F"/>
    <w:rsid w:val="008A71D2"/>
    <w:rsid w:val="008B04DD"/>
    <w:rsid w:val="008B2EC2"/>
    <w:rsid w:val="008B7506"/>
    <w:rsid w:val="008B7C19"/>
    <w:rsid w:val="008C2180"/>
    <w:rsid w:val="008C4B5A"/>
    <w:rsid w:val="008C79A2"/>
    <w:rsid w:val="008D4E66"/>
    <w:rsid w:val="008E3590"/>
    <w:rsid w:val="008F1789"/>
    <w:rsid w:val="008F67DE"/>
    <w:rsid w:val="009010CC"/>
    <w:rsid w:val="00905D0F"/>
    <w:rsid w:val="00907811"/>
    <w:rsid w:val="00907D40"/>
    <w:rsid w:val="009104DD"/>
    <w:rsid w:val="00922016"/>
    <w:rsid w:val="0092638A"/>
    <w:rsid w:val="00930F61"/>
    <w:rsid w:val="00936A42"/>
    <w:rsid w:val="00937455"/>
    <w:rsid w:val="00937FA3"/>
    <w:rsid w:val="00943FF6"/>
    <w:rsid w:val="0094653E"/>
    <w:rsid w:val="00955ACD"/>
    <w:rsid w:val="00956232"/>
    <w:rsid w:val="00957EDD"/>
    <w:rsid w:val="009708D0"/>
    <w:rsid w:val="00980B79"/>
    <w:rsid w:val="00985E8E"/>
    <w:rsid w:val="0098749B"/>
    <w:rsid w:val="00987DB8"/>
    <w:rsid w:val="00991B9B"/>
    <w:rsid w:val="009930A2"/>
    <w:rsid w:val="009A4AD3"/>
    <w:rsid w:val="009B4B9F"/>
    <w:rsid w:val="009D0DFD"/>
    <w:rsid w:val="009E2330"/>
    <w:rsid w:val="009F0EBA"/>
    <w:rsid w:val="009F353C"/>
    <w:rsid w:val="009F7B49"/>
    <w:rsid w:val="00A23AD5"/>
    <w:rsid w:val="00A2623F"/>
    <w:rsid w:val="00A320DA"/>
    <w:rsid w:val="00A32C60"/>
    <w:rsid w:val="00A34CA1"/>
    <w:rsid w:val="00A37B73"/>
    <w:rsid w:val="00A4129B"/>
    <w:rsid w:val="00A606C0"/>
    <w:rsid w:val="00A64C12"/>
    <w:rsid w:val="00A66F4D"/>
    <w:rsid w:val="00A6762D"/>
    <w:rsid w:val="00A701A0"/>
    <w:rsid w:val="00AA4A9F"/>
    <w:rsid w:val="00AA4C22"/>
    <w:rsid w:val="00AD5EAA"/>
    <w:rsid w:val="00AD7F41"/>
    <w:rsid w:val="00AE6E1D"/>
    <w:rsid w:val="00AF0234"/>
    <w:rsid w:val="00AF3574"/>
    <w:rsid w:val="00AF3BD0"/>
    <w:rsid w:val="00B15DFD"/>
    <w:rsid w:val="00B17122"/>
    <w:rsid w:val="00B265EF"/>
    <w:rsid w:val="00B31E44"/>
    <w:rsid w:val="00B3552C"/>
    <w:rsid w:val="00B46C7B"/>
    <w:rsid w:val="00B51EB7"/>
    <w:rsid w:val="00B570D8"/>
    <w:rsid w:val="00B60790"/>
    <w:rsid w:val="00B60BF5"/>
    <w:rsid w:val="00B611D8"/>
    <w:rsid w:val="00B74C88"/>
    <w:rsid w:val="00B7530A"/>
    <w:rsid w:val="00B77F5B"/>
    <w:rsid w:val="00B840EC"/>
    <w:rsid w:val="00B95382"/>
    <w:rsid w:val="00B95F64"/>
    <w:rsid w:val="00BA53E5"/>
    <w:rsid w:val="00BB0328"/>
    <w:rsid w:val="00BB2447"/>
    <w:rsid w:val="00BC4F37"/>
    <w:rsid w:val="00BC5695"/>
    <w:rsid w:val="00BF53DB"/>
    <w:rsid w:val="00C146BD"/>
    <w:rsid w:val="00C2604D"/>
    <w:rsid w:val="00C50BF4"/>
    <w:rsid w:val="00C567A7"/>
    <w:rsid w:val="00C64857"/>
    <w:rsid w:val="00C6586E"/>
    <w:rsid w:val="00C73AD5"/>
    <w:rsid w:val="00C73E9F"/>
    <w:rsid w:val="00C81181"/>
    <w:rsid w:val="00C811AC"/>
    <w:rsid w:val="00C8564E"/>
    <w:rsid w:val="00C86464"/>
    <w:rsid w:val="00C97A7F"/>
    <w:rsid w:val="00C97DB6"/>
    <w:rsid w:val="00CA3D5B"/>
    <w:rsid w:val="00CA40F1"/>
    <w:rsid w:val="00CB0875"/>
    <w:rsid w:val="00CC0253"/>
    <w:rsid w:val="00CC099F"/>
    <w:rsid w:val="00CC422D"/>
    <w:rsid w:val="00CD0667"/>
    <w:rsid w:val="00CD4162"/>
    <w:rsid w:val="00CE60F1"/>
    <w:rsid w:val="00CF062E"/>
    <w:rsid w:val="00CF1C65"/>
    <w:rsid w:val="00CF331E"/>
    <w:rsid w:val="00CF3D69"/>
    <w:rsid w:val="00D021E8"/>
    <w:rsid w:val="00D06C8D"/>
    <w:rsid w:val="00D12073"/>
    <w:rsid w:val="00D12DA9"/>
    <w:rsid w:val="00D1478D"/>
    <w:rsid w:val="00D24613"/>
    <w:rsid w:val="00D24891"/>
    <w:rsid w:val="00D27FE9"/>
    <w:rsid w:val="00D3009B"/>
    <w:rsid w:val="00D306C7"/>
    <w:rsid w:val="00D421FB"/>
    <w:rsid w:val="00D434FE"/>
    <w:rsid w:val="00D44FF3"/>
    <w:rsid w:val="00D4536C"/>
    <w:rsid w:val="00D55B73"/>
    <w:rsid w:val="00D56CE4"/>
    <w:rsid w:val="00D62A3C"/>
    <w:rsid w:val="00D660C3"/>
    <w:rsid w:val="00D66130"/>
    <w:rsid w:val="00D66BF2"/>
    <w:rsid w:val="00D80DD9"/>
    <w:rsid w:val="00D87BAF"/>
    <w:rsid w:val="00D9422E"/>
    <w:rsid w:val="00DA4CA1"/>
    <w:rsid w:val="00DB4F33"/>
    <w:rsid w:val="00DC1C4B"/>
    <w:rsid w:val="00DC1ED8"/>
    <w:rsid w:val="00DC3F90"/>
    <w:rsid w:val="00DC4C22"/>
    <w:rsid w:val="00DD5203"/>
    <w:rsid w:val="00DD73F3"/>
    <w:rsid w:val="00DE2853"/>
    <w:rsid w:val="00DE7BE7"/>
    <w:rsid w:val="00DF139F"/>
    <w:rsid w:val="00DF1C07"/>
    <w:rsid w:val="00DF5EF2"/>
    <w:rsid w:val="00E01E03"/>
    <w:rsid w:val="00E02DB2"/>
    <w:rsid w:val="00E14E01"/>
    <w:rsid w:val="00E21469"/>
    <w:rsid w:val="00E258E8"/>
    <w:rsid w:val="00E27935"/>
    <w:rsid w:val="00E34178"/>
    <w:rsid w:val="00E43AB5"/>
    <w:rsid w:val="00E5338B"/>
    <w:rsid w:val="00E67F9A"/>
    <w:rsid w:val="00E7258C"/>
    <w:rsid w:val="00E7634D"/>
    <w:rsid w:val="00E82223"/>
    <w:rsid w:val="00E864A1"/>
    <w:rsid w:val="00EA395A"/>
    <w:rsid w:val="00EA4EA0"/>
    <w:rsid w:val="00EA5D85"/>
    <w:rsid w:val="00EB010A"/>
    <w:rsid w:val="00EB1601"/>
    <w:rsid w:val="00EC24A0"/>
    <w:rsid w:val="00EC6A0E"/>
    <w:rsid w:val="00ED4A42"/>
    <w:rsid w:val="00ED6D82"/>
    <w:rsid w:val="00EE651C"/>
    <w:rsid w:val="00EE6D12"/>
    <w:rsid w:val="00EF3781"/>
    <w:rsid w:val="00F00425"/>
    <w:rsid w:val="00F02D2C"/>
    <w:rsid w:val="00F07EF2"/>
    <w:rsid w:val="00F1138D"/>
    <w:rsid w:val="00F15033"/>
    <w:rsid w:val="00F27CFC"/>
    <w:rsid w:val="00F41557"/>
    <w:rsid w:val="00F42B0F"/>
    <w:rsid w:val="00F456E5"/>
    <w:rsid w:val="00F67112"/>
    <w:rsid w:val="00F67CC4"/>
    <w:rsid w:val="00F841C7"/>
    <w:rsid w:val="00F845E2"/>
    <w:rsid w:val="00F86BA3"/>
    <w:rsid w:val="00F91FB1"/>
    <w:rsid w:val="00F97119"/>
    <w:rsid w:val="00FA0248"/>
    <w:rsid w:val="00FA0CE6"/>
    <w:rsid w:val="00FA15FF"/>
    <w:rsid w:val="00FA69B8"/>
    <w:rsid w:val="00FB4350"/>
    <w:rsid w:val="00FB6279"/>
    <w:rsid w:val="00FD03ED"/>
    <w:rsid w:val="00FD3831"/>
    <w:rsid w:val="00FD4E2B"/>
    <w:rsid w:val="00FE58E6"/>
    <w:rsid w:val="00FE678D"/>
    <w:rsid w:val="00FF51E9"/>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60A9B64-5D93-4AE0-8323-E12D5186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A8A"/>
  </w:style>
  <w:style w:type="paragraph" w:styleId="Heading1">
    <w:name w:val="heading 1"/>
    <w:basedOn w:val="Normal"/>
    <w:next w:val="BodyText"/>
    <w:link w:val="Heading1Char"/>
    <w:uiPriority w:val="9"/>
    <w:qFormat/>
    <w:rsid w:val="004B7767"/>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497114"/>
    <w:pPr>
      <w:keepNext/>
      <w:spacing w:after="120" w:line="240" w:lineRule="auto"/>
      <w:outlineLvl w:val="1"/>
    </w:pPr>
    <w:rPr>
      <w:rFonts w:ascii="Arial Bold" w:eastAsia="Times New Roman" w:hAnsi="Arial Bold" w:cs="Times New Roman"/>
      <w:b/>
      <w:color w:val="003366"/>
      <w:sz w:val="24"/>
      <w:szCs w:val="20"/>
    </w:rPr>
  </w:style>
  <w:style w:type="paragraph" w:styleId="Heading4">
    <w:name w:val="heading 4"/>
    <w:basedOn w:val="Normal"/>
    <w:next w:val="Normal"/>
    <w:link w:val="Heading4Char"/>
    <w:unhideWhenUsed/>
    <w:qFormat/>
    <w:rsid w:val="004971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0A8A"/>
    <w:pPr>
      <w:spacing w:after="0" w:line="240" w:lineRule="auto"/>
    </w:pPr>
  </w:style>
  <w:style w:type="character" w:styleId="Hyperlink">
    <w:name w:val="Hyperlink"/>
    <w:basedOn w:val="DefaultParagraphFont"/>
    <w:uiPriority w:val="99"/>
    <w:unhideWhenUsed/>
    <w:rsid w:val="005B0A8A"/>
    <w:rPr>
      <w:color w:val="0000FF" w:themeColor="hyperlink"/>
      <w:u w:val="single"/>
    </w:rPr>
  </w:style>
  <w:style w:type="paragraph" w:styleId="BalloonText">
    <w:name w:val="Balloon Text"/>
    <w:basedOn w:val="Normal"/>
    <w:link w:val="BalloonTextChar"/>
    <w:uiPriority w:val="99"/>
    <w:semiHidden/>
    <w:unhideWhenUsed/>
    <w:rsid w:val="002A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3D"/>
    <w:rPr>
      <w:rFonts w:ascii="Tahoma" w:hAnsi="Tahoma" w:cs="Tahoma"/>
      <w:sz w:val="16"/>
      <w:szCs w:val="16"/>
    </w:rPr>
  </w:style>
  <w:style w:type="paragraph" w:styleId="Header">
    <w:name w:val="header"/>
    <w:basedOn w:val="Normal"/>
    <w:link w:val="HeaderChar"/>
    <w:unhideWhenUsed/>
    <w:rsid w:val="004B7767"/>
    <w:pPr>
      <w:tabs>
        <w:tab w:val="center" w:pos="4680"/>
        <w:tab w:val="right" w:pos="9360"/>
      </w:tabs>
      <w:spacing w:after="0" w:line="240" w:lineRule="auto"/>
    </w:pPr>
  </w:style>
  <w:style w:type="character" w:customStyle="1" w:styleId="HeaderChar">
    <w:name w:val="Header Char"/>
    <w:basedOn w:val="DefaultParagraphFont"/>
    <w:link w:val="Header"/>
    <w:rsid w:val="004B7767"/>
  </w:style>
  <w:style w:type="paragraph" w:styleId="Footer">
    <w:name w:val="footer"/>
    <w:basedOn w:val="Normal"/>
    <w:link w:val="FooterChar"/>
    <w:uiPriority w:val="99"/>
    <w:unhideWhenUsed/>
    <w:rsid w:val="004B7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767"/>
  </w:style>
  <w:style w:type="character" w:styleId="Strong">
    <w:name w:val="Strong"/>
    <w:qFormat/>
    <w:rsid w:val="004B7767"/>
    <w:rPr>
      <w:b/>
      <w:bCs/>
    </w:rPr>
  </w:style>
  <w:style w:type="paragraph" w:customStyle="1" w:styleId="TableText">
    <w:name w:val="Table Text"/>
    <w:basedOn w:val="Normal"/>
    <w:next w:val="BodyText"/>
    <w:rsid w:val="004B7767"/>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unhideWhenUsed/>
    <w:rsid w:val="004B776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B7767"/>
    <w:rPr>
      <w:rFonts w:ascii="Times New Roman" w:eastAsia="Times New Roman" w:hAnsi="Times New Roman" w:cs="Times New Roman"/>
      <w:sz w:val="24"/>
      <w:szCs w:val="24"/>
    </w:rPr>
  </w:style>
  <w:style w:type="paragraph" w:customStyle="1" w:styleId="BulletIndent1">
    <w:name w:val="Bullet Indent 1"/>
    <w:basedOn w:val="Normal"/>
    <w:rsid w:val="004B7767"/>
    <w:pPr>
      <w:numPr>
        <w:numId w:val="1"/>
      </w:numPr>
      <w:spacing w:after="120" w:line="240" w:lineRule="auto"/>
    </w:pPr>
    <w:rPr>
      <w:rFonts w:ascii="Arial" w:eastAsia="Times New Roman" w:hAnsi="Arial" w:cs="Times New Roman"/>
    </w:rPr>
  </w:style>
  <w:style w:type="character" w:customStyle="1" w:styleId="Heading1Char">
    <w:name w:val="Heading 1 Char"/>
    <w:basedOn w:val="DefaultParagraphFont"/>
    <w:link w:val="Heading1"/>
    <w:uiPriority w:val="9"/>
    <w:rsid w:val="004B7767"/>
    <w:rPr>
      <w:rFonts w:ascii="Arial Bold" w:eastAsia="Times New Roman" w:hAnsi="Arial Bold" w:cs="Times New Roman"/>
      <w:b/>
      <w:caps/>
      <w:color w:val="003366"/>
      <w:kern w:val="28"/>
      <w:sz w:val="24"/>
      <w:szCs w:val="24"/>
    </w:rPr>
  </w:style>
  <w:style w:type="paragraph" w:styleId="ListParagraph">
    <w:name w:val="List Paragraph"/>
    <w:basedOn w:val="Normal"/>
    <w:uiPriority w:val="34"/>
    <w:qFormat/>
    <w:rsid w:val="00497114"/>
    <w:pPr>
      <w:spacing w:after="0" w:line="240" w:lineRule="auto"/>
      <w:ind w:left="720"/>
      <w:contextualSpacing/>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497114"/>
    <w:rPr>
      <w:rFonts w:asciiTheme="majorHAnsi" w:eastAsiaTheme="majorEastAsia" w:hAnsiTheme="majorHAnsi" w:cstheme="majorBidi"/>
      <w:b/>
      <w:bCs/>
      <w:i/>
      <w:iCs/>
      <w:color w:val="4F81BD" w:themeColor="accent1"/>
    </w:rPr>
  </w:style>
  <w:style w:type="paragraph" w:styleId="NormalWeb">
    <w:name w:val="Normal (Web)"/>
    <w:basedOn w:val="Normal"/>
    <w:rsid w:val="00497114"/>
    <w:pPr>
      <w:spacing w:after="0" w:line="240" w:lineRule="auto"/>
    </w:pPr>
    <w:rPr>
      <w:rFonts w:ascii="Times New Roman" w:eastAsia="Times New Roman" w:hAnsi="Times New Roman" w:cs="Times New Roman"/>
      <w:sz w:val="17"/>
      <w:szCs w:val="17"/>
    </w:rPr>
  </w:style>
  <w:style w:type="character" w:customStyle="1" w:styleId="Heading2Char">
    <w:name w:val="Heading 2 Char"/>
    <w:basedOn w:val="DefaultParagraphFont"/>
    <w:link w:val="Heading2"/>
    <w:rsid w:val="00497114"/>
    <w:rPr>
      <w:rFonts w:ascii="Arial Bold" w:eastAsia="Times New Roman" w:hAnsi="Arial Bold" w:cs="Times New Roman"/>
      <w:b/>
      <w:color w:val="003366"/>
      <w:sz w:val="24"/>
      <w:szCs w:val="20"/>
    </w:rPr>
  </w:style>
  <w:style w:type="character" w:styleId="CommentReference">
    <w:name w:val="annotation reference"/>
    <w:basedOn w:val="DefaultParagraphFont"/>
    <w:uiPriority w:val="99"/>
    <w:semiHidden/>
    <w:unhideWhenUsed/>
    <w:rsid w:val="006C7A69"/>
    <w:rPr>
      <w:sz w:val="16"/>
      <w:szCs w:val="16"/>
    </w:rPr>
  </w:style>
  <w:style w:type="paragraph" w:styleId="CommentText">
    <w:name w:val="annotation text"/>
    <w:basedOn w:val="Normal"/>
    <w:link w:val="CommentTextChar"/>
    <w:uiPriority w:val="99"/>
    <w:semiHidden/>
    <w:unhideWhenUsed/>
    <w:rsid w:val="006C7A69"/>
    <w:pPr>
      <w:spacing w:line="240" w:lineRule="auto"/>
    </w:pPr>
    <w:rPr>
      <w:sz w:val="20"/>
      <w:szCs w:val="20"/>
    </w:rPr>
  </w:style>
  <w:style w:type="character" w:customStyle="1" w:styleId="CommentTextChar">
    <w:name w:val="Comment Text Char"/>
    <w:basedOn w:val="DefaultParagraphFont"/>
    <w:link w:val="CommentText"/>
    <w:uiPriority w:val="99"/>
    <w:semiHidden/>
    <w:rsid w:val="006C7A69"/>
    <w:rPr>
      <w:sz w:val="20"/>
      <w:szCs w:val="20"/>
    </w:rPr>
  </w:style>
  <w:style w:type="paragraph" w:styleId="CommentSubject">
    <w:name w:val="annotation subject"/>
    <w:basedOn w:val="CommentText"/>
    <w:next w:val="CommentText"/>
    <w:link w:val="CommentSubjectChar"/>
    <w:uiPriority w:val="99"/>
    <w:semiHidden/>
    <w:unhideWhenUsed/>
    <w:rsid w:val="006C7A69"/>
    <w:rPr>
      <w:b/>
      <w:bCs/>
    </w:rPr>
  </w:style>
  <w:style w:type="character" w:customStyle="1" w:styleId="CommentSubjectChar">
    <w:name w:val="Comment Subject Char"/>
    <w:basedOn w:val="CommentTextChar"/>
    <w:link w:val="CommentSubject"/>
    <w:uiPriority w:val="99"/>
    <w:semiHidden/>
    <w:rsid w:val="006C7A69"/>
    <w:rPr>
      <w:b/>
      <w:bCs/>
      <w:sz w:val="20"/>
      <w:szCs w:val="20"/>
    </w:rPr>
  </w:style>
  <w:style w:type="character" w:styleId="FollowedHyperlink">
    <w:name w:val="FollowedHyperlink"/>
    <w:basedOn w:val="DefaultParagraphFont"/>
    <w:uiPriority w:val="99"/>
    <w:semiHidden/>
    <w:unhideWhenUsed/>
    <w:rsid w:val="00503DDF"/>
    <w:rPr>
      <w:color w:val="800080" w:themeColor="followedHyperlink"/>
      <w:u w:val="single"/>
    </w:rPr>
  </w:style>
  <w:style w:type="paragraph" w:customStyle="1" w:styleId="Dates">
    <w:name w:val="Dates"/>
    <w:basedOn w:val="Normal"/>
    <w:qFormat/>
    <w:rsid w:val="001C6DF9"/>
    <w:pPr>
      <w:keepLines/>
      <w:spacing w:before="60" w:after="0" w:line="240" w:lineRule="auto"/>
    </w:pPr>
    <w:rPr>
      <w:rFonts w:cstheme="minorHAnsi"/>
      <w:b/>
      <w:b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81251">
      <w:bodyDiv w:val="1"/>
      <w:marLeft w:val="0"/>
      <w:marRight w:val="0"/>
      <w:marTop w:val="0"/>
      <w:marBottom w:val="0"/>
      <w:divBdr>
        <w:top w:val="none" w:sz="0" w:space="0" w:color="auto"/>
        <w:left w:val="none" w:sz="0" w:space="0" w:color="auto"/>
        <w:bottom w:val="none" w:sz="0" w:space="0" w:color="auto"/>
        <w:right w:val="none" w:sz="0" w:space="0" w:color="auto"/>
      </w:divBdr>
    </w:div>
    <w:div w:id="362563137">
      <w:bodyDiv w:val="1"/>
      <w:marLeft w:val="0"/>
      <w:marRight w:val="0"/>
      <w:marTop w:val="0"/>
      <w:marBottom w:val="0"/>
      <w:divBdr>
        <w:top w:val="none" w:sz="0" w:space="0" w:color="auto"/>
        <w:left w:val="none" w:sz="0" w:space="0" w:color="auto"/>
        <w:bottom w:val="none" w:sz="0" w:space="0" w:color="auto"/>
        <w:right w:val="none" w:sz="0" w:space="0" w:color="auto"/>
      </w:divBdr>
      <w:divsChild>
        <w:div w:id="802817532">
          <w:marLeft w:val="374"/>
          <w:marRight w:val="0"/>
          <w:marTop w:val="0"/>
          <w:marBottom w:val="0"/>
          <w:divBdr>
            <w:top w:val="none" w:sz="0" w:space="0" w:color="auto"/>
            <w:left w:val="none" w:sz="0" w:space="0" w:color="auto"/>
            <w:bottom w:val="none" w:sz="0" w:space="0" w:color="auto"/>
            <w:right w:val="none" w:sz="0" w:space="0" w:color="auto"/>
          </w:divBdr>
        </w:div>
      </w:divsChild>
    </w:div>
    <w:div w:id="365496147">
      <w:bodyDiv w:val="1"/>
      <w:marLeft w:val="0"/>
      <w:marRight w:val="0"/>
      <w:marTop w:val="0"/>
      <w:marBottom w:val="0"/>
      <w:divBdr>
        <w:top w:val="none" w:sz="0" w:space="0" w:color="auto"/>
        <w:left w:val="none" w:sz="0" w:space="0" w:color="auto"/>
        <w:bottom w:val="none" w:sz="0" w:space="0" w:color="auto"/>
        <w:right w:val="none" w:sz="0" w:space="0" w:color="auto"/>
      </w:divBdr>
      <w:divsChild>
        <w:div w:id="1425302449">
          <w:marLeft w:val="374"/>
          <w:marRight w:val="0"/>
          <w:marTop w:val="0"/>
          <w:marBottom w:val="80"/>
          <w:divBdr>
            <w:top w:val="none" w:sz="0" w:space="0" w:color="auto"/>
            <w:left w:val="none" w:sz="0" w:space="0" w:color="auto"/>
            <w:bottom w:val="none" w:sz="0" w:space="0" w:color="auto"/>
            <w:right w:val="none" w:sz="0" w:space="0" w:color="auto"/>
          </w:divBdr>
        </w:div>
      </w:divsChild>
    </w:div>
    <w:div w:id="375663809">
      <w:bodyDiv w:val="1"/>
      <w:marLeft w:val="0"/>
      <w:marRight w:val="0"/>
      <w:marTop w:val="0"/>
      <w:marBottom w:val="0"/>
      <w:divBdr>
        <w:top w:val="none" w:sz="0" w:space="0" w:color="auto"/>
        <w:left w:val="none" w:sz="0" w:space="0" w:color="auto"/>
        <w:bottom w:val="none" w:sz="0" w:space="0" w:color="auto"/>
        <w:right w:val="none" w:sz="0" w:space="0" w:color="auto"/>
      </w:divBdr>
    </w:div>
    <w:div w:id="420685461">
      <w:bodyDiv w:val="1"/>
      <w:marLeft w:val="0"/>
      <w:marRight w:val="0"/>
      <w:marTop w:val="0"/>
      <w:marBottom w:val="0"/>
      <w:divBdr>
        <w:top w:val="none" w:sz="0" w:space="0" w:color="auto"/>
        <w:left w:val="none" w:sz="0" w:space="0" w:color="auto"/>
        <w:bottom w:val="none" w:sz="0" w:space="0" w:color="auto"/>
        <w:right w:val="none" w:sz="0" w:space="0" w:color="auto"/>
      </w:divBdr>
      <w:divsChild>
        <w:div w:id="1652368023">
          <w:marLeft w:val="374"/>
          <w:marRight w:val="0"/>
          <w:marTop w:val="0"/>
          <w:marBottom w:val="80"/>
          <w:divBdr>
            <w:top w:val="none" w:sz="0" w:space="0" w:color="auto"/>
            <w:left w:val="none" w:sz="0" w:space="0" w:color="auto"/>
            <w:bottom w:val="none" w:sz="0" w:space="0" w:color="auto"/>
            <w:right w:val="none" w:sz="0" w:space="0" w:color="auto"/>
          </w:divBdr>
        </w:div>
      </w:divsChild>
    </w:div>
    <w:div w:id="600987676">
      <w:bodyDiv w:val="1"/>
      <w:marLeft w:val="0"/>
      <w:marRight w:val="0"/>
      <w:marTop w:val="0"/>
      <w:marBottom w:val="0"/>
      <w:divBdr>
        <w:top w:val="none" w:sz="0" w:space="0" w:color="auto"/>
        <w:left w:val="none" w:sz="0" w:space="0" w:color="auto"/>
        <w:bottom w:val="none" w:sz="0" w:space="0" w:color="auto"/>
        <w:right w:val="none" w:sz="0" w:space="0" w:color="auto"/>
      </w:divBdr>
      <w:divsChild>
        <w:div w:id="1683631211">
          <w:marLeft w:val="374"/>
          <w:marRight w:val="0"/>
          <w:marTop w:val="67"/>
          <w:marBottom w:val="0"/>
          <w:divBdr>
            <w:top w:val="none" w:sz="0" w:space="0" w:color="auto"/>
            <w:left w:val="none" w:sz="0" w:space="0" w:color="auto"/>
            <w:bottom w:val="none" w:sz="0" w:space="0" w:color="auto"/>
            <w:right w:val="none" w:sz="0" w:space="0" w:color="auto"/>
          </w:divBdr>
        </w:div>
      </w:divsChild>
    </w:div>
    <w:div w:id="697700484">
      <w:bodyDiv w:val="1"/>
      <w:marLeft w:val="0"/>
      <w:marRight w:val="0"/>
      <w:marTop w:val="0"/>
      <w:marBottom w:val="0"/>
      <w:divBdr>
        <w:top w:val="none" w:sz="0" w:space="0" w:color="auto"/>
        <w:left w:val="none" w:sz="0" w:space="0" w:color="auto"/>
        <w:bottom w:val="none" w:sz="0" w:space="0" w:color="auto"/>
        <w:right w:val="none" w:sz="0" w:space="0" w:color="auto"/>
      </w:divBdr>
    </w:div>
    <w:div w:id="895360997">
      <w:bodyDiv w:val="1"/>
      <w:marLeft w:val="0"/>
      <w:marRight w:val="0"/>
      <w:marTop w:val="0"/>
      <w:marBottom w:val="0"/>
      <w:divBdr>
        <w:top w:val="none" w:sz="0" w:space="0" w:color="auto"/>
        <w:left w:val="none" w:sz="0" w:space="0" w:color="auto"/>
        <w:bottom w:val="none" w:sz="0" w:space="0" w:color="auto"/>
        <w:right w:val="none" w:sz="0" w:space="0" w:color="auto"/>
      </w:divBdr>
      <w:divsChild>
        <w:div w:id="764618222">
          <w:marLeft w:val="374"/>
          <w:marRight w:val="0"/>
          <w:marTop w:val="0"/>
          <w:marBottom w:val="80"/>
          <w:divBdr>
            <w:top w:val="none" w:sz="0" w:space="0" w:color="auto"/>
            <w:left w:val="none" w:sz="0" w:space="0" w:color="auto"/>
            <w:bottom w:val="none" w:sz="0" w:space="0" w:color="auto"/>
            <w:right w:val="none" w:sz="0" w:space="0" w:color="auto"/>
          </w:divBdr>
        </w:div>
      </w:divsChild>
    </w:div>
    <w:div w:id="985936724">
      <w:bodyDiv w:val="1"/>
      <w:marLeft w:val="0"/>
      <w:marRight w:val="0"/>
      <w:marTop w:val="0"/>
      <w:marBottom w:val="0"/>
      <w:divBdr>
        <w:top w:val="none" w:sz="0" w:space="0" w:color="auto"/>
        <w:left w:val="none" w:sz="0" w:space="0" w:color="auto"/>
        <w:bottom w:val="none" w:sz="0" w:space="0" w:color="auto"/>
        <w:right w:val="none" w:sz="0" w:space="0" w:color="auto"/>
      </w:divBdr>
      <w:divsChild>
        <w:div w:id="674386257">
          <w:marLeft w:val="374"/>
          <w:marRight w:val="0"/>
          <w:marTop w:val="0"/>
          <w:marBottom w:val="80"/>
          <w:divBdr>
            <w:top w:val="none" w:sz="0" w:space="0" w:color="auto"/>
            <w:left w:val="none" w:sz="0" w:space="0" w:color="auto"/>
            <w:bottom w:val="none" w:sz="0" w:space="0" w:color="auto"/>
            <w:right w:val="none" w:sz="0" w:space="0" w:color="auto"/>
          </w:divBdr>
        </w:div>
      </w:divsChild>
    </w:div>
    <w:div w:id="1002121598">
      <w:bodyDiv w:val="1"/>
      <w:marLeft w:val="0"/>
      <w:marRight w:val="0"/>
      <w:marTop w:val="0"/>
      <w:marBottom w:val="0"/>
      <w:divBdr>
        <w:top w:val="none" w:sz="0" w:space="0" w:color="auto"/>
        <w:left w:val="none" w:sz="0" w:space="0" w:color="auto"/>
        <w:bottom w:val="none" w:sz="0" w:space="0" w:color="auto"/>
        <w:right w:val="none" w:sz="0" w:space="0" w:color="auto"/>
      </w:divBdr>
    </w:div>
    <w:div w:id="1078288624">
      <w:bodyDiv w:val="1"/>
      <w:marLeft w:val="0"/>
      <w:marRight w:val="0"/>
      <w:marTop w:val="0"/>
      <w:marBottom w:val="0"/>
      <w:divBdr>
        <w:top w:val="none" w:sz="0" w:space="0" w:color="auto"/>
        <w:left w:val="none" w:sz="0" w:space="0" w:color="auto"/>
        <w:bottom w:val="none" w:sz="0" w:space="0" w:color="auto"/>
        <w:right w:val="none" w:sz="0" w:space="0" w:color="auto"/>
      </w:divBdr>
    </w:div>
    <w:div w:id="1131707464">
      <w:bodyDiv w:val="1"/>
      <w:marLeft w:val="0"/>
      <w:marRight w:val="0"/>
      <w:marTop w:val="0"/>
      <w:marBottom w:val="0"/>
      <w:divBdr>
        <w:top w:val="none" w:sz="0" w:space="0" w:color="auto"/>
        <w:left w:val="none" w:sz="0" w:space="0" w:color="auto"/>
        <w:bottom w:val="none" w:sz="0" w:space="0" w:color="auto"/>
        <w:right w:val="none" w:sz="0" w:space="0" w:color="auto"/>
      </w:divBdr>
    </w:div>
    <w:div w:id="1328940177">
      <w:bodyDiv w:val="1"/>
      <w:marLeft w:val="0"/>
      <w:marRight w:val="0"/>
      <w:marTop w:val="0"/>
      <w:marBottom w:val="0"/>
      <w:divBdr>
        <w:top w:val="none" w:sz="0" w:space="0" w:color="auto"/>
        <w:left w:val="none" w:sz="0" w:space="0" w:color="auto"/>
        <w:bottom w:val="none" w:sz="0" w:space="0" w:color="auto"/>
        <w:right w:val="none" w:sz="0" w:space="0" w:color="auto"/>
      </w:divBdr>
    </w:div>
    <w:div w:id="1643853064">
      <w:bodyDiv w:val="1"/>
      <w:marLeft w:val="0"/>
      <w:marRight w:val="0"/>
      <w:marTop w:val="0"/>
      <w:marBottom w:val="0"/>
      <w:divBdr>
        <w:top w:val="none" w:sz="0" w:space="0" w:color="auto"/>
        <w:left w:val="none" w:sz="0" w:space="0" w:color="auto"/>
        <w:bottom w:val="none" w:sz="0" w:space="0" w:color="auto"/>
        <w:right w:val="none" w:sz="0" w:space="0" w:color="auto"/>
      </w:divBdr>
      <w:divsChild>
        <w:div w:id="1326661559">
          <w:marLeft w:val="374"/>
          <w:marRight w:val="0"/>
          <w:marTop w:val="0"/>
          <w:marBottom w:val="80"/>
          <w:divBdr>
            <w:top w:val="none" w:sz="0" w:space="0" w:color="auto"/>
            <w:left w:val="none" w:sz="0" w:space="0" w:color="auto"/>
            <w:bottom w:val="none" w:sz="0" w:space="0" w:color="auto"/>
            <w:right w:val="none" w:sz="0" w:space="0" w:color="auto"/>
          </w:divBdr>
        </w:div>
      </w:divsChild>
    </w:div>
    <w:div w:id="1663660434">
      <w:bodyDiv w:val="1"/>
      <w:marLeft w:val="0"/>
      <w:marRight w:val="0"/>
      <w:marTop w:val="0"/>
      <w:marBottom w:val="0"/>
      <w:divBdr>
        <w:top w:val="none" w:sz="0" w:space="0" w:color="auto"/>
        <w:left w:val="none" w:sz="0" w:space="0" w:color="auto"/>
        <w:bottom w:val="none" w:sz="0" w:space="0" w:color="auto"/>
        <w:right w:val="none" w:sz="0" w:space="0" w:color="auto"/>
      </w:divBdr>
      <w:divsChild>
        <w:div w:id="1367825881">
          <w:marLeft w:val="374"/>
          <w:marRight w:val="0"/>
          <w:marTop w:val="0"/>
          <w:marBottom w:val="80"/>
          <w:divBdr>
            <w:top w:val="none" w:sz="0" w:space="0" w:color="auto"/>
            <w:left w:val="none" w:sz="0" w:space="0" w:color="auto"/>
            <w:bottom w:val="none" w:sz="0" w:space="0" w:color="auto"/>
            <w:right w:val="none" w:sz="0" w:space="0" w:color="auto"/>
          </w:divBdr>
        </w:div>
      </w:divsChild>
    </w:div>
    <w:div w:id="1679577789">
      <w:bodyDiv w:val="1"/>
      <w:marLeft w:val="0"/>
      <w:marRight w:val="0"/>
      <w:marTop w:val="0"/>
      <w:marBottom w:val="0"/>
      <w:divBdr>
        <w:top w:val="none" w:sz="0" w:space="0" w:color="auto"/>
        <w:left w:val="none" w:sz="0" w:space="0" w:color="auto"/>
        <w:bottom w:val="none" w:sz="0" w:space="0" w:color="auto"/>
        <w:right w:val="none" w:sz="0" w:space="0" w:color="auto"/>
      </w:divBdr>
      <w:divsChild>
        <w:div w:id="1037042282">
          <w:marLeft w:val="374"/>
          <w:marRight w:val="0"/>
          <w:marTop w:val="0"/>
          <w:marBottom w:val="80"/>
          <w:divBdr>
            <w:top w:val="none" w:sz="0" w:space="0" w:color="auto"/>
            <w:left w:val="none" w:sz="0" w:space="0" w:color="auto"/>
            <w:bottom w:val="none" w:sz="0" w:space="0" w:color="auto"/>
            <w:right w:val="none" w:sz="0" w:space="0" w:color="auto"/>
          </w:divBdr>
        </w:div>
        <w:div w:id="875046937">
          <w:marLeft w:val="374"/>
          <w:marRight w:val="0"/>
          <w:marTop w:val="0"/>
          <w:marBottom w:val="80"/>
          <w:divBdr>
            <w:top w:val="none" w:sz="0" w:space="0" w:color="auto"/>
            <w:left w:val="none" w:sz="0" w:space="0" w:color="auto"/>
            <w:bottom w:val="none" w:sz="0" w:space="0" w:color="auto"/>
            <w:right w:val="none" w:sz="0" w:space="0" w:color="auto"/>
          </w:divBdr>
        </w:div>
      </w:divsChild>
    </w:div>
    <w:div w:id="1693989439">
      <w:bodyDiv w:val="1"/>
      <w:marLeft w:val="0"/>
      <w:marRight w:val="0"/>
      <w:marTop w:val="0"/>
      <w:marBottom w:val="0"/>
      <w:divBdr>
        <w:top w:val="none" w:sz="0" w:space="0" w:color="auto"/>
        <w:left w:val="none" w:sz="0" w:space="0" w:color="auto"/>
        <w:bottom w:val="none" w:sz="0" w:space="0" w:color="auto"/>
        <w:right w:val="none" w:sz="0" w:space="0" w:color="auto"/>
      </w:divBdr>
      <w:divsChild>
        <w:div w:id="492373509">
          <w:marLeft w:val="374"/>
          <w:marRight w:val="0"/>
          <w:marTop w:val="0"/>
          <w:marBottom w:val="0"/>
          <w:divBdr>
            <w:top w:val="none" w:sz="0" w:space="0" w:color="auto"/>
            <w:left w:val="none" w:sz="0" w:space="0" w:color="auto"/>
            <w:bottom w:val="none" w:sz="0" w:space="0" w:color="auto"/>
            <w:right w:val="none" w:sz="0" w:space="0" w:color="auto"/>
          </w:divBdr>
        </w:div>
      </w:divsChild>
    </w:div>
    <w:div w:id="1719671252">
      <w:bodyDiv w:val="1"/>
      <w:marLeft w:val="0"/>
      <w:marRight w:val="0"/>
      <w:marTop w:val="0"/>
      <w:marBottom w:val="0"/>
      <w:divBdr>
        <w:top w:val="none" w:sz="0" w:space="0" w:color="auto"/>
        <w:left w:val="none" w:sz="0" w:space="0" w:color="auto"/>
        <w:bottom w:val="none" w:sz="0" w:space="0" w:color="auto"/>
        <w:right w:val="none" w:sz="0" w:space="0" w:color="auto"/>
      </w:divBdr>
      <w:divsChild>
        <w:div w:id="575435113">
          <w:marLeft w:val="374"/>
          <w:marRight w:val="0"/>
          <w:marTop w:val="0"/>
          <w:marBottom w:val="80"/>
          <w:divBdr>
            <w:top w:val="none" w:sz="0" w:space="0" w:color="auto"/>
            <w:left w:val="none" w:sz="0" w:space="0" w:color="auto"/>
            <w:bottom w:val="none" w:sz="0" w:space="0" w:color="auto"/>
            <w:right w:val="none" w:sz="0" w:space="0" w:color="auto"/>
          </w:divBdr>
        </w:div>
      </w:divsChild>
    </w:div>
    <w:div w:id="1730877449">
      <w:bodyDiv w:val="1"/>
      <w:marLeft w:val="0"/>
      <w:marRight w:val="0"/>
      <w:marTop w:val="0"/>
      <w:marBottom w:val="0"/>
      <w:divBdr>
        <w:top w:val="none" w:sz="0" w:space="0" w:color="auto"/>
        <w:left w:val="none" w:sz="0" w:space="0" w:color="auto"/>
        <w:bottom w:val="none" w:sz="0" w:space="0" w:color="auto"/>
        <w:right w:val="none" w:sz="0" w:space="0" w:color="auto"/>
      </w:divBdr>
      <w:divsChild>
        <w:div w:id="289673753">
          <w:marLeft w:val="374"/>
          <w:marRight w:val="0"/>
          <w:marTop w:val="0"/>
          <w:marBottom w:val="80"/>
          <w:divBdr>
            <w:top w:val="none" w:sz="0" w:space="0" w:color="auto"/>
            <w:left w:val="none" w:sz="0" w:space="0" w:color="auto"/>
            <w:bottom w:val="none" w:sz="0" w:space="0" w:color="auto"/>
            <w:right w:val="none" w:sz="0" w:space="0" w:color="auto"/>
          </w:divBdr>
        </w:div>
      </w:divsChild>
    </w:div>
    <w:div w:id="1816144865">
      <w:bodyDiv w:val="1"/>
      <w:marLeft w:val="0"/>
      <w:marRight w:val="0"/>
      <w:marTop w:val="0"/>
      <w:marBottom w:val="0"/>
      <w:divBdr>
        <w:top w:val="none" w:sz="0" w:space="0" w:color="auto"/>
        <w:left w:val="none" w:sz="0" w:space="0" w:color="auto"/>
        <w:bottom w:val="none" w:sz="0" w:space="0" w:color="auto"/>
        <w:right w:val="none" w:sz="0" w:space="0" w:color="auto"/>
      </w:divBdr>
      <w:divsChild>
        <w:div w:id="1266812213">
          <w:marLeft w:val="374"/>
          <w:marRight w:val="0"/>
          <w:marTop w:val="0"/>
          <w:marBottom w:val="0"/>
          <w:divBdr>
            <w:top w:val="none" w:sz="0" w:space="0" w:color="auto"/>
            <w:left w:val="none" w:sz="0" w:space="0" w:color="auto"/>
            <w:bottom w:val="none" w:sz="0" w:space="0" w:color="auto"/>
            <w:right w:val="none" w:sz="0" w:space="0" w:color="auto"/>
          </w:divBdr>
        </w:div>
        <w:div w:id="402410667">
          <w:marLeft w:val="374"/>
          <w:marRight w:val="0"/>
          <w:marTop w:val="0"/>
          <w:marBottom w:val="0"/>
          <w:divBdr>
            <w:top w:val="none" w:sz="0" w:space="0" w:color="auto"/>
            <w:left w:val="none" w:sz="0" w:space="0" w:color="auto"/>
            <w:bottom w:val="none" w:sz="0" w:space="0" w:color="auto"/>
            <w:right w:val="none" w:sz="0" w:space="0" w:color="auto"/>
          </w:divBdr>
        </w:div>
      </w:divsChild>
    </w:div>
    <w:div w:id="1829635415">
      <w:bodyDiv w:val="1"/>
      <w:marLeft w:val="0"/>
      <w:marRight w:val="0"/>
      <w:marTop w:val="0"/>
      <w:marBottom w:val="0"/>
      <w:divBdr>
        <w:top w:val="none" w:sz="0" w:space="0" w:color="auto"/>
        <w:left w:val="none" w:sz="0" w:space="0" w:color="auto"/>
        <w:bottom w:val="none" w:sz="0" w:space="0" w:color="auto"/>
        <w:right w:val="none" w:sz="0" w:space="0" w:color="auto"/>
      </w:divBdr>
      <w:divsChild>
        <w:div w:id="1934510401">
          <w:marLeft w:val="374"/>
          <w:marRight w:val="0"/>
          <w:marTop w:val="0"/>
          <w:marBottom w:val="80"/>
          <w:divBdr>
            <w:top w:val="none" w:sz="0" w:space="0" w:color="auto"/>
            <w:left w:val="none" w:sz="0" w:space="0" w:color="auto"/>
            <w:bottom w:val="none" w:sz="0" w:space="0" w:color="auto"/>
            <w:right w:val="none" w:sz="0" w:space="0" w:color="auto"/>
          </w:divBdr>
        </w:div>
      </w:divsChild>
    </w:div>
    <w:div w:id="2051874409">
      <w:bodyDiv w:val="1"/>
      <w:marLeft w:val="0"/>
      <w:marRight w:val="0"/>
      <w:marTop w:val="0"/>
      <w:marBottom w:val="0"/>
      <w:divBdr>
        <w:top w:val="none" w:sz="0" w:space="0" w:color="auto"/>
        <w:left w:val="none" w:sz="0" w:space="0" w:color="auto"/>
        <w:bottom w:val="none" w:sz="0" w:space="0" w:color="auto"/>
        <w:right w:val="none" w:sz="0" w:space="0" w:color="auto"/>
      </w:divBdr>
      <w:divsChild>
        <w:div w:id="1621568776">
          <w:marLeft w:val="374"/>
          <w:marRight w:val="0"/>
          <w:marTop w:val="0"/>
          <w:marBottom w:val="0"/>
          <w:divBdr>
            <w:top w:val="none" w:sz="0" w:space="0" w:color="auto"/>
            <w:left w:val="none" w:sz="0" w:space="0" w:color="auto"/>
            <w:bottom w:val="none" w:sz="0" w:space="0" w:color="auto"/>
            <w:right w:val="none" w:sz="0" w:space="0" w:color="auto"/>
          </w:divBdr>
        </w:div>
        <w:div w:id="1751462889">
          <w:marLeft w:val="374"/>
          <w:marRight w:val="0"/>
          <w:marTop w:val="0"/>
          <w:marBottom w:val="0"/>
          <w:divBdr>
            <w:top w:val="none" w:sz="0" w:space="0" w:color="auto"/>
            <w:left w:val="none" w:sz="0" w:space="0" w:color="auto"/>
            <w:bottom w:val="none" w:sz="0" w:space="0" w:color="auto"/>
            <w:right w:val="none" w:sz="0" w:space="0" w:color="auto"/>
          </w:divBdr>
        </w:div>
      </w:divsChild>
    </w:div>
    <w:div w:id="2056613668">
      <w:bodyDiv w:val="1"/>
      <w:marLeft w:val="0"/>
      <w:marRight w:val="0"/>
      <w:marTop w:val="0"/>
      <w:marBottom w:val="0"/>
      <w:divBdr>
        <w:top w:val="none" w:sz="0" w:space="0" w:color="auto"/>
        <w:left w:val="none" w:sz="0" w:space="0" w:color="auto"/>
        <w:bottom w:val="none" w:sz="0" w:space="0" w:color="auto"/>
        <w:right w:val="none" w:sz="0" w:space="0" w:color="auto"/>
      </w:divBdr>
      <w:divsChild>
        <w:div w:id="428816357">
          <w:marLeft w:val="374"/>
          <w:marRight w:val="0"/>
          <w:marTop w:val="0"/>
          <w:marBottom w:val="0"/>
          <w:divBdr>
            <w:top w:val="none" w:sz="0" w:space="0" w:color="auto"/>
            <w:left w:val="none" w:sz="0" w:space="0" w:color="auto"/>
            <w:bottom w:val="none" w:sz="0" w:space="0" w:color="auto"/>
            <w:right w:val="none" w:sz="0" w:space="0" w:color="auto"/>
          </w:divBdr>
        </w:div>
        <w:div w:id="719209753">
          <w:marLeft w:val="374"/>
          <w:marRight w:val="0"/>
          <w:marTop w:val="0"/>
          <w:marBottom w:val="0"/>
          <w:divBdr>
            <w:top w:val="none" w:sz="0" w:space="0" w:color="auto"/>
            <w:left w:val="none" w:sz="0" w:space="0" w:color="auto"/>
            <w:bottom w:val="none" w:sz="0" w:space="0" w:color="auto"/>
            <w:right w:val="none" w:sz="0" w:space="0" w:color="auto"/>
          </w:divBdr>
        </w:div>
      </w:divsChild>
    </w:div>
    <w:div w:id="2063207990">
      <w:bodyDiv w:val="1"/>
      <w:marLeft w:val="0"/>
      <w:marRight w:val="0"/>
      <w:marTop w:val="0"/>
      <w:marBottom w:val="0"/>
      <w:divBdr>
        <w:top w:val="none" w:sz="0" w:space="0" w:color="auto"/>
        <w:left w:val="none" w:sz="0" w:space="0" w:color="auto"/>
        <w:bottom w:val="none" w:sz="0" w:space="0" w:color="auto"/>
        <w:right w:val="none" w:sz="0" w:space="0" w:color="auto"/>
      </w:divBdr>
    </w:div>
    <w:div w:id="2079088753">
      <w:bodyDiv w:val="1"/>
      <w:marLeft w:val="0"/>
      <w:marRight w:val="0"/>
      <w:marTop w:val="0"/>
      <w:marBottom w:val="0"/>
      <w:divBdr>
        <w:top w:val="none" w:sz="0" w:space="0" w:color="auto"/>
        <w:left w:val="none" w:sz="0" w:space="0" w:color="auto"/>
        <w:bottom w:val="none" w:sz="0" w:space="0" w:color="auto"/>
        <w:right w:val="none" w:sz="0" w:space="0" w:color="auto"/>
      </w:divBdr>
      <w:divsChild>
        <w:div w:id="654646004">
          <w:marLeft w:val="374"/>
          <w:marRight w:val="0"/>
          <w:marTop w:val="0"/>
          <w:marBottom w:val="0"/>
          <w:divBdr>
            <w:top w:val="none" w:sz="0" w:space="0" w:color="auto"/>
            <w:left w:val="none" w:sz="0" w:space="0" w:color="auto"/>
            <w:bottom w:val="none" w:sz="0" w:space="0" w:color="auto"/>
            <w:right w:val="none" w:sz="0" w:space="0" w:color="auto"/>
          </w:divBdr>
        </w:div>
        <w:div w:id="1427336847">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53DDA-F67C-4A6D-8FD4-2626C42E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 Kim</dc:creator>
  <cp:lastModifiedBy>Betancourt, Leah</cp:lastModifiedBy>
  <cp:revision>2</cp:revision>
  <cp:lastPrinted>2011-11-30T16:59:00Z</cp:lastPrinted>
  <dcterms:created xsi:type="dcterms:W3CDTF">2021-08-16T19:39:00Z</dcterms:created>
  <dcterms:modified xsi:type="dcterms:W3CDTF">2021-08-16T19:39:00Z</dcterms:modified>
</cp:coreProperties>
</file>