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38"/>
        <w:tblW w:w="10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45"/>
        <w:gridCol w:w="1823"/>
        <w:gridCol w:w="4387"/>
        <w:gridCol w:w="2880"/>
        <w:gridCol w:w="1529"/>
      </w:tblGrid>
      <w:tr w:rsidR="00980B52" w:rsidRPr="005C1171" w:rsidTr="00B45294">
        <w:trPr>
          <w:cantSplit/>
          <w:tblHeader/>
        </w:trPr>
        <w:tc>
          <w:tcPr>
            <w:tcW w:w="345" w:type="dxa"/>
            <w:tcBorders>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bookmarkStart w:id="0" w:name="_GoBack"/>
            <w:bookmarkEnd w:id="0"/>
            <w:r w:rsidRPr="005C1171">
              <w:rPr>
                <w:rStyle w:val="Strong"/>
                <w:rFonts w:ascii="Arial Narrow" w:hAnsi="Arial Narrow" w:cs="Tahoma"/>
                <w:color w:val="FFFFFF" w:themeColor="background1"/>
                <w:sz w:val="20"/>
                <w:szCs w:val="20"/>
              </w:rPr>
              <w:t>#</w:t>
            </w:r>
          </w:p>
        </w:tc>
        <w:tc>
          <w:tcPr>
            <w:tcW w:w="1823" w:type="dxa"/>
            <w:tcBorders>
              <w:left w:val="single" w:sz="8" w:space="0" w:color="FFFFFF" w:themeColor="background1"/>
              <w:right w:val="single" w:sz="8" w:space="0" w:color="FFFFFF" w:themeColor="background1"/>
            </w:tcBorders>
            <w:shd w:val="clear" w:color="auto" w:fill="003366"/>
            <w:tcMar>
              <w:left w:w="14" w:type="dxa"/>
              <w:right w:w="14" w:type="dxa"/>
            </w:tcMar>
            <w:vAlign w:val="center"/>
          </w:tcPr>
          <w:p w:rsidR="00980B52" w:rsidRPr="000672A4" w:rsidRDefault="00980B52"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387"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880" w:type="dxa"/>
            <w:tcBorders>
              <w:left w:val="single" w:sz="8" w:space="0" w:color="FFFFFF" w:themeColor="background1"/>
              <w:right w:val="single" w:sz="8" w:space="0" w:color="FFFFFF" w:themeColor="background1"/>
            </w:tcBorders>
            <w:shd w:val="clear" w:color="auto" w:fill="003366"/>
            <w:noWrap/>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29" w:type="dxa"/>
            <w:tcBorders>
              <w:left w:val="single" w:sz="8" w:space="0" w:color="FFFFFF" w:themeColor="background1"/>
            </w:tcBorders>
            <w:shd w:val="clear" w:color="auto" w:fill="003366"/>
            <w:vAlign w:val="center"/>
          </w:tcPr>
          <w:p w:rsidR="00980B52" w:rsidRPr="005C1171" w:rsidRDefault="00980B52" w:rsidP="00571E62">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980B52" w:rsidRPr="005C1171" w:rsidTr="00B45294">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1</w:t>
            </w:r>
          </w:p>
        </w:tc>
        <w:tc>
          <w:tcPr>
            <w:tcW w:w="1823" w:type="dxa"/>
          </w:tcPr>
          <w:p w:rsidR="00980B52" w:rsidRPr="000672A4" w:rsidRDefault="00980B52"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people trained during the reporting period</w:t>
            </w:r>
          </w:p>
        </w:tc>
        <w:tc>
          <w:tcPr>
            <w:tcW w:w="4387" w:type="dxa"/>
          </w:tcPr>
          <w:p w:rsidR="00980B52" w:rsidRPr="005C1171" w:rsidRDefault="00980B52" w:rsidP="00B45294">
            <w:pPr>
              <w:keepLines/>
              <w:spacing w:after="0" w:line="240" w:lineRule="auto"/>
              <w:rPr>
                <w:rFonts w:ascii="Arial Narrow" w:hAnsi="Arial Narrow" w:cs="Tahoma"/>
                <w:color w:val="000000"/>
                <w:sz w:val="20"/>
                <w:szCs w:val="20"/>
              </w:rPr>
            </w:pPr>
            <w:r w:rsidRPr="0062490C">
              <w:rPr>
                <w:rFonts w:ascii="Arial Narrow" w:hAnsi="Arial Narrow" w:cs="Tahoma"/>
                <w:color w:val="000000"/>
                <w:sz w:val="20"/>
                <w:szCs w:val="20"/>
              </w:rPr>
              <w:t xml:space="preserve">The measure indicates the number of program staff that </w:t>
            </w:r>
            <w:r>
              <w:rPr>
                <w:rFonts w:ascii="Arial Narrow" w:hAnsi="Arial Narrow" w:cs="Tahoma"/>
                <w:color w:val="000000"/>
                <w:sz w:val="20"/>
                <w:szCs w:val="20"/>
              </w:rPr>
              <w:t>was</w:t>
            </w:r>
            <w:r w:rsidRPr="0062490C">
              <w:rPr>
                <w:rFonts w:ascii="Arial Narrow" w:hAnsi="Arial Narrow" w:cs="Tahoma"/>
                <w:color w:val="000000"/>
                <w:sz w:val="20"/>
                <w:szCs w:val="20"/>
              </w:rPr>
              <w:t xml:space="preserve"> trained during the reporting period. The number is the raw number of people receiving any formal training relevant to the program or their position as </w:t>
            </w:r>
            <w:r w:rsidRPr="00257A3B">
              <w:rPr>
                <w:rFonts w:ascii="Arial Narrow" w:hAnsi="Arial Narrow" w:cs="Tahoma"/>
                <w:color w:val="000000"/>
                <w:sz w:val="20"/>
                <w:szCs w:val="20"/>
              </w:rPr>
              <w:t>program staff. Include any training that is paid for by the OJJDP grant during the reporting period as long as of training can be verified. It is not necessary that the training is completed during the reporting</w:t>
            </w:r>
            <w:r w:rsidRPr="0062490C">
              <w:rPr>
                <w:rFonts w:ascii="Arial Narrow" w:hAnsi="Arial Narrow" w:cs="Tahoma"/>
                <w:color w:val="000000"/>
                <w:sz w:val="20"/>
                <w:szCs w:val="20"/>
              </w:rPr>
              <w:t xml:space="preserve"> period. Program records are the preferred data source for this measure. </w:t>
            </w:r>
          </w:p>
        </w:tc>
        <w:tc>
          <w:tcPr>
            <w:tcW w:w="2880" w:type="dxa"/>
          </w:tcPr>
          <w:p w:rsidR="00980B52" w:rsidRPr="00B45294" w:rsidRDefault="00980B52" w:rsidP="00B45294">
            <w:pPr>
              <w:pStyle w:val="ListParagraph"/>
              <w:keepLines/>
              <w:numPr>
                <w:ilvl w:val="0"/>
                <w:numId w:val="9"/>
              </w:numPr>
              <w:spacing w:after="40"/>
              <w:ind w:left="288" w:hanging="259"/>
              <w:contextualSpacing w:val="0"/>
              <w:rPr>
                <w:rFonts w:ascii="Arial Narrow" w:hAnsi="Arial Narrow" w:cs="Tahoma"/>
                <w:color w:val="000000"/>
                <w:sz w:val="20"/>
                <w:szCs w:val="20"/>
              </w:rPr>
            </w:pPr>
            <w:r w:rsidRPr="0062490C">
              <w:rPr>
                <w:rFonts w:ascii="Arial Narrow" w:hAnsi="Arial Narrow" w:cs="Tahoma"/>
                <w:color w:val="000000"/>
                <w:sz w:val="20"/>
                <w:szCs w:val="20"/>
              </w:rPr>
              <w:t xml:space="preserve">Number of people trained </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B45294">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823" w:type="dxa"/>
          </w:tcPr>
          <w:p w:rsidR="00980B52" w:rsidRPr="000672A4" w:rsidRDefault="00980B52" w:rsidP="00571E62">
            <w:pPr>
              <w:pStyle w:val="NoSpacing"/>
              <w:rPr>
                <w:rFonts w:ascii="Arial Narrow" w:hAnsi="Arial Narrow"/>
                <w:b/>
                <w:color w:val="000000"/>
                <w:sz w:val="20"/>
                <w:szCs w:val="20"/>
              </w:rPr>
            </w:pPr>
            <w:r w:rsidRPr="000672A4">
              <w:rPr>
                <w:rFonts w:ascii="Arial Narrow" w:hAnsi="Arial Narrow"/>
                <w:b/>
                <w:color w:val="000000"/>
                <w:sz w:val="20"/>
                <w:szCs w:val="20"/>
              </w:rPr>
              <w:t>Percent of program staff exhibiting increased knowledge of the program area (short term)</w:t>
            </w:r>
          </w:p>
        </w:tc>
        <w:tc>
          <w:tcPr>
            <w:tcW w:w="4387" w:type="dxa"/>
          </w:tcPr>
          <w:p w:rsidR="00980B52" w:rsidRPr="005C1171" w:rsidRDefault="00980B52" w:rsidP="00B45294">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and percent of program staff who gained an increased knowledge of the program area through trainings or other formal learning opportunities. Appropriate for any program whose staff received program-related training, whether provided by program staff or outside professionals. Self-reported data collected using training evaluation or assessment forms are the preferred data source. </w:t>
            </w:r>
          </w:p>
        </w:tc>
        <w:tc>
          <w:tcPr>
            <w:tcW w:w="2880" w:type="dxa"/>
          </w:tcPr>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Number of staff trained who report increased knowledge</w:t>
            </w:r>
            <w:r>
              <w:rPr>
                <w:rFonts w:ascii="Arial Narrow" w:hAnsi="Arial Narrow" w:cs="Tahoma"/>
                <w:color w:val="000000"/>
                <w:sz w:val="20"/>
                <w:szCs w:val="20"/>
              </w:rPr>
              <w:t xml:space="preserve"> during the reporting period</w:t>
            </w:r>
          </w:p>
          <w:p w:rsidR="00980B52" w:rsidRPr="005C1171" w:rsidRDefault="00980B52" w:rsidP="00B45294">
            <w:pPr>
              <w:keepLines/>
              <w:spacing w:after="40" w:line="240" w:lineRule="auto"/>
              <w:ind w:left="288" w:hanging="259"/>
              <w:rPr>
                <w:rFonts w:ascii="Arial Narrow" w:hAnsi="Arial Narrow" w:cs="Tahoma"/>
                <w:color w:val="000000"/>
                <w:sz w:val="20"/>
                <w:szCs w:val="20"/>
              </w:rPr>
            </w:pPr>
            <w:r>
              <w:rPr>
                <w:rFonts w:ascii="Arial Narrow" w:hAnsi="Arial Narrow" w:cs="Tahoma"/>
                <w:color w:val="000000"/>
                <w:sz w:val="20"/>
                <w:szCs w:val="20"/>
              </w:rPr>
              <w:t xml:space="preserve">B.  </w:t>
            </w:r>
            <w:r w:rsidRPr="00FE58E6">
              <w:rPr>
                <w:rFonts w:ascii="Arial Narrow" w:hAnsi="Arial Narrow" w:cs="Tahoma"/>
                <w:color w:val="000000"/>
                <w:sz w:val="20"/>
                <w:szCs w:val="20"/>
              </w:rPr>
              <w:t>Total number of staff trained during the reporting period</w:t>
            </w:r>
          </w:p>
          <w:p w:rsidR="00980B52" w:rsidRPr="005C1171" w:rsidRDefault="00980B52" w:rsidP="00B45294">
            <w:pPr>
              <w:keepLines/>
              <w:spacing w:after="40" w:line="240" w:lineRule="auto"/>
              <w:ind w:left="288" w:hanging="259"/>
              <w:rPr>
                <w:rFonts w:ascii="Arial Narrow" w:hAnsi="Arial Narrow" w:cs="Tahoma"/>
                <w:color w:val="000000"/>
                <w:sz w:val="20"/>
                <w:szCs w:val="20"/>
              </w:rPr>
            </w:pPr>
            <w:r>
              <w:rPr>
                <w:rFonts w:ascii="Arial Narrow" w:hAnsi="Arial Narrow" w:cs="Tahoma"/>
                <w:color w:val="000000"/>
                <w:sz w:val="20"/>
                <w:szCs w:val="20"/>
              </w:rPr>
              <w:t>C.</w:t>
            </w:r>
            <w:r>
              <w:rPr>
                <w:rFonts w:ascii="Arial Narrow" w:hAnsi="Arial Narrow" w:cs="Tahoma"/>
                <w:color w:val="000000"/>
                <w:sz w:val="20"/>
                <w:szCs w:val="20"/>
              </w:rPr>
              <w:tab/>
              <w:t>Percent (A/B)</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B45294">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3 </w:t>
            </w:r>
          </w:p>
        </w:tc>
        <w:tc>
          <w:tcPr>
            <w:tcW w:w="1823" w:type="dxa"/>
          </w:tcPr>
          <w:p w:rsidR="00980B52" w:rsidRPr="000672A4" w:rsidRDefault="00980B52" w:rsidP="00571E62">
            <w:pPr>
              <w:pStyle w:val="NoSpacing"/>
              <w:rPr>
                <w:rFonts w:ascii="Arial Narrow" w:hAnsi="Arial Narrow"/>
                <w:b/>
                <w:color w:val="000000"/>
                <w:sz w:val="20"/>
                <w:szCs w:val="20"/>
              </w:rPr>
            </w:pPr>
            <w:r w:rsidRPr="000672A4">
              <w:rPr>
                <w:rFonts w:ascii="Arial Narrow" w:hAnsi="Arial Narrow"/>
                <w:b/>
                <w:color w:val="000000"/>
                <w:sz w:val="20"/>
                <w:szCs w:val="20"/>
              </w:rPr>
              <w:t>Percent of youth satisfied with the program (short term)</w:t>
            </w:r>
          </w:p>
        </w:tc>
        <w:tc>
          <w:tcPr>
            <w:tcW w:w="4387"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program youth who report being satisfied with the program in areas such as general program operations, facilities, materials, and services. Self-report data collected using program evaluation or assessment forms are the expected data source. </w:t>
            </w:r>
          </w:p>
        </w:tc>
        <w:tc>
          <w:tcPr>
            <w:tcW w:w="2880" w:type="dxa"/>
          </w:tcPr>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 xml:space="preserve">Number of program youth satisfied with the </w:t>
            </w:r>
            <w:r>
              <w:rPr>
                <w:rFonts w:ascii="Arial Narrow" w:hAnsi="Arial Narrow" w:cs="Tahoma"/>
                <w:color w:val="000000"/>
                <w:sz w:val="20"/>
                <w:szCs w:val="20"/>
              </w:rPr>
              <w:t>program during the reporting period</w:t>
            </w:r>
          </w:p>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Number of program youth served</w:t>
            </w:r>
            <w:r>
              <w:rPr>
                <w:rFonts w:ascii="Arial Narrow" w:hAnsi="Arial Narrow" w:cs="Tahoma"/>
                <w:color w:val="000000"/>
                <w:sz w:val="20"/>
                <w:szCs w:val="20"/>
              </w:rPr>
              <w:t xml:space="preserve"> during the reporting period </w:t>
            </w:r>
          </w:p>
          <w:p w:rsidR="00980B52" w:rsidRPr="005C1171" w:rsidRDefault="00980B52" w:rsidP="00B45294">
            <w:pPr>
              <w:keepLines/>
              <w:spacing w:after="0" w:line="240" w:lineRule="auto"/>
              <w:ind w:left="288" w:hanging="259"/>
              <w:rPr>
                <w:rFonts w:ascii="Arial Narrow" w:hAnsi="Arial Narrow" w:cs="Tahoma"/>
                <w:color w:val="000000"/>
                <w:sz w:val="20"/>
                <w:szCs w:val="20"/>
              </w:rPr>
            </w:pPr>
            <w:r>
              <w:rPr>
                <w:rFonts w:ascii="Arial Narrow" w:hAnsi="Arial Narrow" w:cs="Tahoma"/>
                <w:color w:val="000000"/>
                <w:sz w:val="20"/>
                <w:szCs w:val="20"/>
              </w:rPr>
              <w:t>C.</w:t>
            </w:r>
            <w:r>
              <w:rPr>
                <w:rFonts w:ascii="Arial Narrow" w:hAnsi="Arial Narrow" w:cs="Tahoma"/>
                <w:color w:val="000000"/>
                <w:sz w:val="20"/>
                <w:szCs w:val="20"/>
              </w:rPr>
              <w:tab/>
              <w:t>Percent (A/B)</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B45294">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4 </w:t>
            </w:r>
          </w:p>
        </w:tc>
        <w:tc>
          <w:tcPr>
            <w:tcW w:w="1823" w:type="dxa"/>
          </w:tcPr>
          <w:p w:rsidR="00980B52" w:rsidRPr="000672A4" w:rsidRDefault="00980B52" w:rsidP="00571E62">
            <w:pPr>
              <w:pStyle w:val="NoSpacing"/>
              <w:rPr>
                <w:rFonts w:ascii="Arial Narrow" w:hAnsi="Arial Narrow"/>
                <w:b/>
                <w:color w:val="000000"/>
                <w:sz w:val="20"/>
                <w:szCs w:val="20"/>
              </w:rPr>
            </w:pPr>
            <w:r w:rsidRPr="001731E7">
              <w:rPr>
                <w:rFonts w:ascii="Arial Narrow" w:hAnsi="Arial Narrow"/>
                <w:b/>
                <w:color w:val="000000"/>
                <w:sz w:val="20"/>
                <w:szCs w:val="20"/>
              </w:rPr>
              <w:t>Percent of families satisfied with the program (short term)</w:t>
            </w:r>
          </w:p>
        </w:tc>
        <w:tc>
          <w:tcPr>
            <w:tcW w:w="4387"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880" w:type="dxa"/>
          </w:tcPr>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Number of program families satisfied with the program</w:t>
            </w:r>
            <w:r>
              <w:rPr>
                <w:rFonts w:ascii="Arial Narrow" w:hAnsi="Arial Narrow" w:cs="Tahoma"/>
                <w:color w:val="000000"/>
                <w:sz w:val="20"/>
                <w:szCs w:val="20"/>
              </w:rPr>
              <w:t xml:space="preserve"> during the reporting period </w:t>
            </w:r>
          </w:p>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Number program families served</w:t>
            </w:r>
            <w:r>
              <w:rPr>
                <w:rFonts w:ascii="Arial Narrow" w:hAnsi="Arial Narrow" w:cs="Tahoma"/>
                <w:color w:val="000000"/>
                <w:sz w:val="20"/>
                <w:szCs w:val="20"/>
              </w:rPr>
              <w:t xml:space="preserve"> during the reporting period </w:t>
            </w:r>
          </w:p>
          <w:p w:rsidR="00980B52" w:rsidRPr="005C1171" w:rsidRDefault="00980B52" w:rsidP="00B45294">
            <w:pPr>
              <w:keepLines/>
              <w:spacing w:after="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C.</w:t>
            </w:r>
            <w:r w:rsidRPr="005C1171">
              <w:rPr>
                <w:rFonts w:ascii="Arial Narrow" w:hAnsi="Arial Narrow" w:cs="Tahoma"/>
                <w:color w:val="000000"/>
                <w:sz w:val="20"/>
                <w:szCs w:val="20"/>
              </w:rPr>
              <w:tab/>
            </w:r>
            <w:r>
              <w:rPr>
                <w:rFonts w:ascii="Arial Narrow" w:hAnsi="Arial Narrow" w:cs="Tahoma"/>
                <w:color w:val="000000"/>
                <w:sz w:val="20"/>
                <w:szCs w:val="20"/>
              </w:rPr>
              <w:t>Percent (</w:t>
            </w:r>
            <w:r w:rsidRPr="005C1171">
              <w:rPr>
                <w:rFonts w:ascii="Arial Narrow" w:hAnsi="Arial Narrow" w:cs="Tahoma"/>
                <w:color w:val="000000"/>
                <w:sz w:val="20"/>
                <w:szCs w:val="20"/>
              </w:rPr>
              <w:t>A/B</w:t>
            </w:r>
            <w:r>
              <w:rPr>
                <w:rFonts w:ascii="Arial Narrow" w:hAnsi="Arial Narrow" w:cs="Tahoma"/>
                <w:color w:val="000000"/>
                <w:sz w:val="20"/>
                <w:szCs w:val="20"/>
              </w:rPr>
              <w:t>)</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B45294">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5 </w:t>
            </w:r>
          </w:p>
        </w:tc>
        <w:tc>
          <w:tcPr>
            <w:tcW w:w="1823" w:type="dxa"/>
          </w:tcPr>
          <w:p w:rsidR="00980B52" w:rsidRPr="000672A4" w:rsidRDefault="00980B52" w:rsidP="00571E62">
            <w:pPr>
              <w:pStyle w:val="NoSpacing"/>
              <w:rPr>
                <w:rFonts w:ascii="Arial Narrow" w:hAnsi="Arial Narrow"/>
                <w:b/>
                <w:color w:val="000000"/>
                <w:sz w:val="20"/>
                <w:szCs w:val="20"/>
              </w:rPr>
            </w:pPr>
            <w:r w:rsidRPr="000672A4">
              <w:rPr>
                <w:rFonts w:ascii="Arial Narrow" w:hAnsi="Arial Narrow"/>
                <w:b/>
                <w:color w:val="000000"/>
                <w:sz w:val="20"/>
                <w:szCs w:val="20"/>
              </w:rPr>
              <w:t>Percent of staff satisfied with the program (short term)</w:t>
            </w:r>
          </w:p>
        </w:tc>
        <w:tc>
          <w:tcPr>
            <w:tcW w:w="4387"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The number and percent of staff satisfied with the program in areas such as staff training, general program operations, facilities, materials, and service. Self-report data collected using program evaluation or assessment forms are the expected data source. </w:t>
            </w:r>
          </w:p>
        </w:tc>
        <w:tc>
          <w:tcPr>
            <w:tcW w:w="2880" w:type="dxa"/>
          </w:tcPr>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Number of program staff satisfied with the program</w:t>
            </w:r>
            <w:r>
              <w:rPr>
                <w:rFonts w:ascii="Arial Narrow" w:hAnsi="Arial Narrow" w:cs="Tahoma"/>
                <w:color w:val="000000"/>
                <w:sz w:val="20"/>
                <w:szCs w:val="20"/>
              </w:rPr>
              <w:t xml:space="preserve"> during the reporting period </w:t>
            </w:r>
          </w:p>
          <w:p w:rsidR="00980B52" w:rsidRPr="005C1171" w:rsidRDefault="00980B52" w:rsidP="00B45294">
            <w:pPr>
              <w:keepLines/>
              <w:spacing w:after="4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Number of program staff served</w:t>
            </w:r>
            <w:r>
              <w:rPr>
                <w:rFonts w:ascii="Arial Narrow" w:hAnsi="Arial Narrow" w:cs="Tahoma"/>
                <w:color w:val="000000"/>
                <w:sz w:val="20"/>
                <w:szCs w:val="20"/>
              </w:rPr>
              <w:t xml:space="preserve"> during the reporting period</w:t>
            </w:r>
          </w:p>
          <w:p w:rsidR="00980B52" w:rsidRPr="005C1171" w:rsidRDefault="00980B52" w:rsidP="00B45294">
            <w:pPr>
              <w:keepLines/>
              <w:spacing w:after="0" w:line="240" w:lineRule="auto"/>
              <w:ind w:left="288" w:hanging="259"/>
              <w:rPr>
                <w:rFonts w:ascii="Arial Narrow" w:hAnsi="Arial Narrow" w:cs="Tahoma"/>
                <w:color w:val="000000"/>
                <w:sz w:val="20"/>
                <w:szCs w:val="20"/>
              </w:rPr>
            </w:pPr>
            <w:r w:rsidRPr="005C1171">
              <w:rPr>
                <w:rFonts w:ascii="Arial Narrow" w:hAnsi="Arial Narrow" w:cs="Tahoma"/>
                <w:color w:val="000000"/>
                <w:sz w:val="20"/>
                <w:szCs w:val="20"/>
              </w:rPr>
              <w:t>C.</w:t>
            </w:r>
            <w:r>
              <w:rPr>
                <w:rFonts w:ascii="Arial Narrow" w:hAnsi="Arial Narrow" w:cs="Tahoma"/>
                <w:color w:val="000000"/>
                <w:sz w:val="20"/>
                <w:szCs w:val="20"/>
              </w:rPr>
              <w:t xml:space="preserve"> </w:t>
            </w:r>
            <w:r>
              <w:rPr>
                <w:rFonts w:ascii="Arial Narrow" w:hAnsi="Arial Narrow" w:cs="Tahoma"/>
                <w:color w:val="000000"/>
                <w:sz w:val="20"/>
                <w:szCs w:val="20"/>
              </w:rPr>
              <w:tab/>
              <w:t>Percent (</w:t>
            </w:r>
            <w:r w:rsidRPr="005C1171">
              <w:rPr>
                <w:rFonts w:ascii="Arial Narrow" w:hAnsi="Arial Narrow" w:cs="Tahoma"/>
                <w:color w:val="000000"/>
                <w:sz w:val="20"/>
                <w:szCs w:val="20"/>
              </w:rPr>
              <w:t>A/B</w:t>
            </w:r>
            <w:r>
              <w:rPr>
                <w:rFonts w:ascii="Arial Narrow" w:hAnsi="Arial Narrow" w:cs="Tahoma"/>
                <w:color w:val="000000"/>
                <w:sz w:val="20"/>
                <w:szCs w:val="20"/>
              </w:rPr>
              <w:t>)</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bl>
    <w:p w:rsidR="00980B52" w:rsidRDefault="00980B52" w:rsidP="00980B52">
      <w:r>
        <w:br w:type="page"/>
      </w:r>
    </w:p>
    <w:tbl>
      <w:tblPr>
        <w:tblpPr w:leftFromText="180" w:rightFromText="180" w:vertAnchor="text" w:horzAnchor="margin" w:tblpXSpec="center" w:tblpY="138"/>
        <w:tblW w:w="10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45"/>
        <w:gridCol w:w="1823"/>
        <w:gridCol w:w="4387"/>
        <w:gridCol w:w="2880"/>
        <w:gridCol w:w="1529"/>
      </w:tblGrid>
      <w:tr w:rsidR="00980B52" w:rsidRPr="005C1171" w:rsidTr="00E23CFE">
        <w:trPr>
          <w:cantSplit/>
          <w:tblHeader/>
        </w:trPr>
        <w:tc>
          <w:tcPr>
            <w:tcW w:w="345" w:type="dxa"/>
            <w:tcBorders>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23" w:type="dxa"/>
            <w:tcBorders>
              <w:left w:val="single" w:sz="8" w:space="0" w:color="FFFFFF" w:themeColor="background1"/>
              <w:right w:val="single" w:sz="8" w:space="0" w:color="FFFFFF" w:themeColor="background1"/>
            </w:tcBorders>
            <w:shd w:val="clear" w:color="auto" w:fill="003366"/>
            <w:vAlign w:val="center"/>
          </w:tcPr>
          <w:p w:rsidR="00980B52" w:rsidRPr="000672A4" w:rsidRDefault="00980B52"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387"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880"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29" w:type="dxa"/>
            <w:tcBorders>
              <w:left w:val="single" w:sz="8" w:space="0" w:color="FFFFFF" w:themeColor="background1"/>
            </w:tcBorders>
            <w:shd w:val="clear" w:color="auto" w:fill="003366"/>
            <w:vAlign w:val="center"/>
          </w:tcPr>
          <w:p w:rsidR="00980B52" w:rsidRPr="005C1171" w:rsidRDefault="00980B52" w:rsidP="00571E62">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980B52" w:rsidRPr="005C1171" w:rsidTr="00E23CFE">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6</w:t>
            </w:r>
          </w:p>
        </w:tc>
        <w:tc>
          <w:tcPr>
            <w:tcW w:w="1823" w:type="dxa"/>
          </w:tcPr>
          <w:p w:rsidR="00980B52" w:rsidRPr="00E23CFE" w:rsidRDefault="00980B52" w:rsidP="00E23CFE">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00E23CFE">
              <w:rPr>
                <w:rFonts w:ascii="Arial Narrow" w:hAnsi="Arial Narrow" w:cs="Tahoma"/>
                <w:bCs/>
                <w:sz w:val="20"/>
                <w:szCs w:val="20"/>
              </w:rPr>
              <w:t xml:space="preserve">OFFEND </w:t>
            </w:r>
            <w:r w:rsidRPr="0022238D">
              <w:rPr>
                <w:rFonts w:ascii="Arial Narrow" w:hAnsi="Arial Narrow" w:cs="Tahoma"/>
                <w:bCs/>
                <w:color w:val="000000"/>
                <w:sz w:val="20"/>
                <w:szCs w:val="20"/>
              </w:rPr>
              <w:t>(short term)</w:t>
            </w:r>
          </w:p>
        </w:tc>
        <w:tc>
          <w:tcPr>
            <w:tcW w:w="4387" w:type="dxa"/>
          </w:tcPr>
          <w:p w:rsidR="00980B52" w:rsidRPr="005C1171" w:rsidRDefault="00980B52" w:rsidP="00E23C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980B52" w:rsidRPr="005C1171" w:rsidRDefault="00980B52" w:rsidP="00E23C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rsidR="00980B52" w:rsidRDefault="00980B52" w:rsidP="00E23C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980B52" w:rsidRDefault="00980B52" w:rsidP="00E23C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980B52" w:rsidRPr="00EB010A" w:rsidRDefault="00980B52" w:rsidP="00E23CFE">
            <w:pPr>
              <w:keepLines/>
              <w:spacing w:after="80" w:line="240" w:lineRule="auto"/>
              <w:rPr>
                <w:rFonts w:ascii="Arial Narrow" w:hAnsi="Arial Narrow" w:cs="Tahoma"/>
                <w:color w:val="000000"/>
                <w:sz w:val="20"/>
                <w:szCs w:val="20"/>
              </w:rPr>
            </w:pPr>
            <w:r w:rsidRPr="00EB010A">
              <w:rPr>
                <w:rFonts w:ascii="Arial Narrow" w:hAnsi="Arial Narrow" w:cs="Tahoma"/>
                <w:color w:val="000000"/>
                <w:sz w:val="20"/>
                <w:szCs w:val="20"/>
              </w:rPr>
              <w:t>Other sentences may be community based sanctions, such as community service, probation etc.</w:t>
            </w:r>
          </w:p>
          <w:p w:rsidR="00980B52" w:rsidRPr="005C1171" w:rsidRDefault="00980B52" w:rsidP="00E23CFE">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Pr>
                <w:rFonts w:ascii="Arial Narrow" w:hAnsi="Arial Narrow" w:cs="Tahoma"/>
                <w:color w:val="000000"/>
                <w:sz w:val="20"/>
                <w:szCs w:val="20"/>
              </w:rPr>
              <w:t>B</w:t>
            </w:r>
            <w:r w:rsidRPr="00A34CA1">
              <w:rPr>
                <w:rFonts w:ascii="Arial Narrow" w:hAnsi="Arial Narrow" w:cs="Tahoma"/>
                <w:color w:val="000000"/>
                <w:sz w:val="20"/>
                <w:szCs w:val="20"/>
              </w:rPr>
              <w:t>’ would be 50. Of these 50 program youth that I am tracking, if 25 of them were arrested or had a delinquent offense during the reporting period, then ‘</w:t>
            </w:r>
            <w:r>
              <w:rPr>
                <w:rFonts w:ascii="Arial Narrow" w:hAnsi="Arial Narrow" w:cs="Tahoma"/>
                <w:color w:val="000000"/>
                <w:sz w:val="20"/>
                <w:szCs w:val="20"/>
              </w:rPr>
              <w:t>C</w:t>
            </w:r>
            <w:r w:rsidRPr="00A34CA1">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A34CA1">
              <w:rPr>
                <w:rFonts w:ascii="Arial Narrow" w:hAnsi="Arial Narrow" w:cs="Tahoma"/>
                <w:color w:val="000000"/>
                <w:sz w:val="20"/>
                <w:szCs w:val="20"/>
              </w:rPr>
              <w:t>’</w:t>
            </w:r>
            <w:r>
              <w:rPr>
                <w:rFonts w:ascii="Arial Narrow" w:hAnsi="Arial Narrow" w:cs="Tahoma"/>
                <w:color w:val="000000"/>
                <w:sz w:val="20"/>
                <w:szCs w:val="20"/>
              </w:rPr>
              <w:t>, ‘E’</w:t>
            </w:r>
            <w:r w:rsidRPr="00A34CA1">
              <w:rPr>
                <w:rFonts w:ascii="Arial Narrow" w:hAnsi="Arial Narrow" w:cs="Tahoma"/>
                <w:color w:val="000000"/>
                <w:sz w:val="20"/>
                <w:szCs w:val="20"/>
              </w:rPr>
              <w:t xml:space="preserve"> and ‘</w:t>
            </w:r>
            <w:r>
              <w:rPr>
                <w:rFonts w:ascii="Arial Narrow" w:hAnsi="Arial Narrow" w:cs="Tahoma"/>
                <w:color w:val="000000"/>
                <w:sz w:val="20"/>
                <w:szCs w:val="20"/>
              </w:rPr>
              <w:t>F</w:t>
            </w:r>
            <w:r w:rsidRPr="00A34CA1">
              <w:rPr>
                <w:rFonts w:ascii="Arial Narrow" w:hAnsi="Arial Narrow" w:cs="Tahoma"/>
                <w:color w:val="000000"/>
                <w:sz w:val="20"/>
                <w:szCs w:val="20"/>
              </w:rPr>
              <w:t>’ values. The percent of youth offending  measured short-term will be auto calculated in ‘</w:t>
            </w:r>
            <w:r>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880" w:type="dxa"/>
          </w:tcPr>
          <w:p w:rsidR="00980B52" w:rsidRPr="00A34CA1"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Total number of program youth served</w:t>
            </w:r>
          </w:p>
          <w:p w:rsidR="00980B52" w:rsidRPr="00A34CA1"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980B52" w:rsidRPr="00A34CA1"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rsidR="00980B52" w:rsidRPr="00A34CA1"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rsidR="00980B52"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980B52" w:rsidRPr="00600280" w:rsidRDefault="00980B52" w:rsidP="00E23CFE">
            <w:pPr>
              <w:keepLines/>
              <w:numPr>
                <w:ilvl w:val="0"/>
                <w:numId w:val="7"/>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980B52" w:rsidRPr="0022238D" w:rsidRDefault="00980B52" w:rsidP="00980B52">
            <w:pPr>
              <w:pStyle w:val="ListParagraph"/>
              <w:keepLines/>
              <w:numPr>
                <w:ilvl w:val="0"/>
                <w:numId w:val="7"/>
              </w:numPr>
              <w:tabs>
                <w:tab w:val="left" w:pos="285"/>
              </w:tabs>
              <w:spacing w:afterLines="20" w:after="48"/>
              <w:ind w:left="285" w:hanging="285"/>
              <w:rPr>
                <w:rFonts w:ascii="Arial Narrow" w:hAnsi="Arial Narrow" w:cs="Tahoma"/>
                <w:sz w:val="20"/>
                <w:szCs w:val="20"/>
              </w:rPr>
            </w:pPr>
            <w:r>
              <w:rPr>
                <w:rFonts w:ascii="Arial Narrow" w:hAnsi="Arial Narrow" w:cs="Tahoma"/>
                <w:sz w:val="20"/>
                <w:szCs w:val="20"/>
              </w:rPr>
              <w:t>Percent OFFENDING (C/B)</w:t>
            </w:r>
          </w:p>
        </w:tc>
        <w:tc>
          <w:tcPr>
            <w:tcW w:w="1529" w:type="dxa"/>
          </w:tcPr>
          <w:p w:rsidR="00980B52" w:rsidRPr="005C1171" w:rsidRDefault="00980B52" w:rsidP="00571E62">
            <w:pPr>
              <w:tabs>
                <w:tab w:val="left" w:pos="103"/>
                <w:tab w:val="left" w:pos="283"/>
                <w:tab w:val="left" w:pos="823"/>
              </w:tabs>
              <w:spacing w:afterLines="20" w:after="48" w:line="240" w:lineRule="auto"/>
              <w:rPr>
                <w:rFonts w:ascii="Arial Narrow" w:hAnsi="Arial Narrow" w:cs="Tahoma"/>
                <w:sz w:val="20"/>
                <w:szCs w:val="20"/>
              </w:rPr>
            </w:pPr>
          </w:p>
        </w:tc>
      </w:tr>
      <w:tr w:rsidR="00980B52" w:rsidRPr="005C1171" w:rsidTr="00E23CFE">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6</w:t>
            </w:r>
          </w:p>
        </w:tc>
        <w:tc>
          <w:tcPr>
            <w:tcW w:w="1823" w:type="dxa"/>
          </w:tcPr>
          <w:p w:rsidR="00980B52" w:rsidRPr="00E23CFE" w:rsidRDefault="00980B52" w:rsidP="00571E62">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OFFEND</w:t>
            </w:r>
            <w:r w:rsidRPr="0022238D">
              <w:rPr>
                <w:rFonts w:ascii="Arial Narrow" w:hAnsi="Arial Narrow" w:cs="Tahoma"/>
                <w:bCs/>
                <w:color w:val="000000"/>
                <w:sz w:val="20"/>
                <w:szCs w:val="20"/>
              </w:rPr>
              <w:t xml:space="preserve"> (long term)</w:t>
            </w:r>
          </w:p>
        </w:tc>
        <w:tc>
          <w:tcPr>
            <w:tcW w:w="4387" w:type="dxa"/>
          </w:tcPr>
          <w:p w:rsidR="00980B52" w:rsidRPr="005C1171" w:rsidRDefault="00980B52" w:rsidP="00E23C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 </w:t>
            </w:r>
          </w:p>
          <w:p w:rsidR="00980B52" w:rsidRDefault="00980B52" w:rsidP="00E23C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rsidR="00980B52" w:rsidRDefault="00980B52" w:rsidP="00E23C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980B52" w:rsidRDefault="00980B52" w:rsidP="00E23C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980B52" w:rsidRPr="005C1171" w:rsidRDefault="00980B52" w:rsidP="00E23CFE">
            <w:pPr>
              <w:keepLines/>
              <w:spacing w:after="80" w:line="240" w:lineRule="auto"/>
              <w:rPr>
                <w:rFonts w:ascii="Arial Narrow" w:hAnsi="Arial Narrow" w:cs="Tahoma"/>
                <w:color w:val="000000"/>
                <w:sz w:val="20"/>
                <w:szCs w:val="20"/>
              </w:rPr>
            </w:pPr>
            <w:r w:rsidRPr="006866EC">
              <w:rPr>
                <w:rFonts w:ascii="Arial Narrow" w:hAnsi="Arial Narrow" w:cs="Tahoma"/>
                <w:color w:val="000000"/>
                <w:sz w:val="20"/>
                <w:szCs w:val="20"/>
              </w:rPr>
              <w:t>Other sentences may be community-based sanctions, such as community service, probation, etc.</w:t>
            </w:r>
          </w:p>
          <w:p w:rsidR="00980B52" w:rsidRPr="005C1171" w:rsidRDefault="00980B52" w:rsidP="00E23CFE">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recorded as 65. This logic should follow for ‘C’</w:t>
            </w:r>
            <w:r>
              <w:rPr>
                <w:rFonts w:ascii="Arial Narrow" w:hAnsi="Arial Narrow" w:cs="Tahoma"/>
                <w:color w:val="000000"/>
                <w:sz w:val="20"/>
                <w:szCs w:val="20"/>
              </w:rPr>
              <w:t>,</w:t>
            </w:r>
            <w:r w:rsidRPr="00A34CA1">
              <w:rPr>
                <w:rFonts w:ascii="Arial Narrow" w:hAnsi="Arial Narrow" w:cs="Tahoma"/>
                <w:color w:val="000000"/>
                <w:sz w:val="20"/>
                <w:szCs w:val="20"/>
              </w:rPr>
              <w:t xml:space="preserve"> </w:t>
            </w:r>
            <w:r>
              <w:rPr>
                <w:rFonts w:ascii="Arial Narrow" w:hAnsi="Arial Narrow" w:cs="Tahoma"/>
                <w:color w:val="000000"/>
                <w:sz w:val="20"/>
                <w:szCs w:val="20"/>
              </w:rPr>
              <w:t>D</w:t>
            </w:r>
            <w:r w:rsidRPr="00A34CA1">
              <w:rPr>
                <w:rFonts w:ascii="Arial Narrow" w:hAnsi="Arial Narrow" w:cs="Tahoma"/>
                <w:color w:val="000000"/>
                <w:sz w:val="20"/>
                <w:szCs w:val="20"/>
              </w:rPr>
              <w:t>’</w:t>
            </w:r>
            <w:r>
              <w:rPr>
                <w:rFonts w:ascii="Arial Narrow" w:hAnsi="Arial Narrow" w:cs="Tahoma"/>
                <w:color w:val="000000"/>
                <w:sz w:val="20"/>
                <w:szCs w:val="20"/>
              </w:rPr>
              <w:t xml:space="preserve"> and ‘E’</w:t>
            </w:r>
            <w:r w:rsidRPr="00A34CA1">
              <w:rPr>
                <w:rFonts w:ascii="Arial Narrow" w:hAnsi="Arial Narrow" w:cs="Tahoma"/>
                <w:color w:val="000000"/>
                <w:sz w:val="20"/>
                <w:szCs w:val="20"/>
              </w:rPr>
              <w:t xml:space="preserve"> values. The percent of youth offending  measured long-te</w:t>
            </w:r>
            <w:r>
              <w:rPr>
                <w:rFonts w:ascii="Arial Narrow" w:hAnsi="Arial Narrow" w:cs="Tahoma"/>
                <w:color w:val="000000"/>
                <w:sz w:val="20"/>
                <w:szCs w:val="20"/>
              </w:rPr>
              <w:t>rm will be auto calculated in ‘F</w:t>
            </w:r>
            <w:r w:rsidRPr="00A34CA1">
              <w:rPr>
                <w:rFonts w:ascii="Arial Narrow" w:hAnsi="Arial Narrow" w:cs="Tahoma"/>
                <w:color w:val="000000"/>
                <w:sz w:val="20"/>
                <w:szCs w:val="20"/>
              </w:rPr>
              <w:t xml:space="preserve">.’ </w:t>
            </w:r>
          </w:p>
        </w:tc>
        <w:tc>
          <w:tcPr>
            <w:tcW w:w="2880" w:type="dxa"/>
          </w:tcPr>
          <w:p w:rsidR="00980B52" w:rsidRPr="00B95F64" w:rsidRDefault="00980B52" w:rsidP="00B635F3">
            <w:pPr>
              <w:pStyle w:val="ListParagraph"/>
              <w:keepLines/>
              <w:numPr>
                <w:ilvl w:val="0"/>
                <w:numId w:val="8"/>
              </w:numPr>
              <w:tabs>
                <w:tab w:val="left" w:pos="285"/>
              </w:tabs>
              <w:spacing w:after="40"/>
              <w:ind w:left="285" w:hanging="294"/>
              <w:contextualSpacing w:val="0"/>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rsidR="00980B52" w:rsidRPr="00B95F64" w:rsidRDefault="00980B52" w:rsidP="00E23CFE">
            <w:pPr>
              <w:pStyle w:val="ListParagraph"/>
              <w:keepLines/>
              <w:numPr>
                <w:ilvl w:val="0"/>
                <w:numId w:val="8"/>
              </w:numPr>
              <w:tabs>
                <w:tab w:val="left" w:pos="285"/>
              </w:tabs>
              <w:spacing w:after="40"/>
              <w:ind w:left="285" w:hanging="294"/>
              <w:contextualSpacing w:val="0"/>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rsidR="00980B52" w:rsidRPr="00B95F64" w:rsidRDefault="00980B52" w:rsidP="00E23CFE">
            <w:pPr>
              <w:pStyle w:val="ListParagraph"/>
              <w:keepLines/>
              <w:numPr>
                <w:ilvl w:val="0"/>
                <w:numId w:val="8"/>
              </w:numPr>
              <w:tabs>
                <w:tab w:val="left" w:pos="285"/>
              </w:tabs>
              <w:spacing w:after="40"/>
              <w:ind w:left="285" w:hanging="294"/>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980B52" w:rsidRPr="00B95F64" w:rsidRDefault="00980B52" w:rsidP="00E23CFE">
            <w:pPr>
              <w:pStyle w:val="ListParagraph"/>
              <w:keepLines/>
              <w:numPr>
                <w:ilvl w:val="0"/>
                <w:numId w:val="8"/>
              </w:numPr>
              <w:tabs>
                <w:tab w:val="left" w:pos="285"/>
              </w:tabs>
              <w:spacing w:after="40"/>
              <w:ind w:left="285" w:hanging="294"/>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980B52" w:rsidRDefault="00980B52" w:rsidP="00E23CFE">
            <w:pPr>
              <w:pStyle w:val="ListParagraph"/>
              <w:keepLines/>
              <w:numPr>
                <w:ilvl w:val="0"/>
                <w:numId w:val="8"/>
              </w:numPr>
              <w:tabs>
                <w:tab w:val="left" w:pos="285"/>
              </w:tabs>
              <w:spacing w:after="40"/>
              <w:ind w:left="285" w:hanging="294"/>
              <w:contextualSpacing w:val="0"/>
              <w:rPr>
                <w:rFonts w:ascii="Arial Narrow" w:hAnsi="Arial Narrow" w:cs="Tahoma"/>
                <w:sz w:val="20"/>
                <w:szCs w:val="20"/>
              </w:rPr>
            </w:pPr>
            <w:r>
              <w:rPr>
                <w:rFonts w:ascii="Arial Narrow" w:hAnsi="Arial Narrow" w:cs="Tahoma"/>
                <w:sz w:val="20"/>
                <w:szCs w:val="20"/>
              </w:rPr>
              <w:t>Number of youth who received another sentence during the reporting period</w:t>
            </w:r>
          </w:p>
          <w:p w:rsidR="00980B52" w:rsidRPr="00B95F64" w:rsidRDefault="00980B52" w:rsidP="00980B52">
            <w:pPr>
              <w:pStyle w:val="ListParagraph"/>
              <w:keepLines/>
              <w:numPr>
                <w:ilvl w:val="0"/>
                <w:numId w:val="8"/>
              </w:numPr>
              <w:tabs>
                <w:tab w:val="left" w:pos="285"/>
              </w:tabs>
              <w:spacing w:afterLines="20" w:after="48"/>
              <w:ind w:left="285" w:hanging="294"/>
              <w:rPr>
                <w:rFonts w:ascii="Arial Narrow" w:hAnsi="Arial Narrow" w:cs="Tahoma"/>
                <w:sz w:val="20"/>
                <w:szCs w:val="20"/>
              </w:rPr>
            </w:pPr>
            <w:r>
              <w:rPr>
                <w:rFonts w:ascii="Arial Narrow" w:hAnsi="Arial Narrow" w:cs="Tahoma"/>
                <w:sz w:val="20"/>
                <w:szCs w:val="20"/>
              </w:rPr>
              <w:t>Percent OFFENDING (B/A)</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2A3ACF">
        <w:trPr>
          <w:cantSplit/>
          <w:tblHeader/>
        </w:trPr>
        <w:tc>
          <w:tcPr>
            <w:tcW w:w="345" w:type="dxa"/>
            <w:tcBorders>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23" w:type="dxa"/>
            <w:tcBorders>
              <w:left w:val="single" w:sz="8" w:space="0" w:color="FFFFFF" w:themeColor="background1"/>
              <w:right w:val="single" w:sz="8" w:space="0" w:color="FFFFFF" w:themeColor="background1"/>
            </w:tcBorders>
            <w:shd w:val="clear" w:color="auto" w:fill="003366"/>
            <w:vAlign w:val="center"/>
          </w:tcPr>
          <w:p w:rsidR="00980B52" w:rsidRPr="000672A4" w:rsidRDefault="00980B52"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387"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880"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29" w:type="dxa"/>
            <w:tcBorders>
              <w:left w:val="single" w:sz="8" w:space="0" w:color="FFFFFF" w:themeColor="background1"/>
            </w:tcBorders>
            <w:shd w:val="clear" w:color="auto" w:fill="003366"/>
            <w:vAlign w:val="center"/>
          </w:tcPr>
          <w:p w:rsidR="00980B52" w:rsidRPr="005C1171" w:rsidRDefault="00980B52" w:rsidP="00571E62">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980B52" w:rsidRPr="005C1171" w:rsidTr="002A3ACF">
        <w:trPr>
          <w:cantSplit/>
          <w:tblHeader/>
        </w:trPr>
        <w:tc>
          <w:tcPr>
            <w:tcW w:w="345" w:type="dxa"/>
            <w:tcBorders>
              <w:right w:val="single" w:sz="8" w:space="0" w:color="auto"/>
            </w:tcBorders>
          </w:tcPr>
          <w:p w:rsidR="00980B52" w:rsidRPr="005C1171" w:rsidRDefault="00980B52"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7</w:t>
            </w:r>
          </w:p>
        </w:tc>
        <w:tc>
          <w:tcPr>
            <w:tcW w:w="1823" w:type="dxa"/>
            <w:tcBorders>
              <w:left w:val="single" w:sz="8" w:space="0" w:color="auto"/>
            </w:tcBorders>
          </w:tcPr>
          <w:p w:rsidR="00980B52" w:rsidRDefault="00980B52" w:rsidP="00571E62">
            <w:pPr>
              <w:pStyle w:val="NoSpacing"/>
              <w:rPr>
                <w:rFonts w:ascii="Arial Narrow" w:hAnsi="Arial Narrow"/>
                <w:sz w:val="20"/>
                <w:szCs w:val="20"/>
              </w:rPr>
            </w:pPr>
            <w:r w:rsidRPr="004C62F4">
              <w:rPr>
                <w:rFonts w:ascii="Arial Narrow" w:hAnsi="Arial Narrow"/>
                <w:sz w:val="20"/>
                <w:szCs w:val="20"/>
              </w:rPr>
              <w:t xml:space="preserve">Number and percent of program youth who RE-OFFEND </w:t>
            </w:r>
          </w:p>
          <w:p w:rsidR="00980B52" w:rsidRPr="00645E9E" w:rsidRDefault="00980B52" w:rsidP="00571E62">
            <w:pPr>
              <w:pStyle w:val="NoSpacing"/>
              <w:rPr>
                <w:rFonts w:ascii="Arial Narrow" w:hAnsi="Arial Narrow"/>
                <w:sz w:val="20"/>
                <w:szCs w:val="20"/>
              </w:rPr>
            </w:pPr>
            <w:r w:rsidRPr="004C62F4">
              <w:rPr>
                <w:rFonts w:ascii="Arial Narrow" w:hAnsi="Arial Narrow"/>
                <w:sz w:val="20"/>
                <w:szCs w:val="20"/>
              </w:rPr>
              <w:t>(short term)</w:t>
            </w:r>
          </w:p>
        </w:tc>
        <w:tc>
          <w:tcPr>
            <w:tcW w:w="4387" w:type="dxa"/>
          </w:tcPr>
          <w:p w:rsidR="00980B52" w:rsidRPr="005C1171" w:rsidRDefault="00980B52" w:rsidP="002A3ACF">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980B52" w:rsidRDefault="00980B52" w:rsidP="002A3ACF">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w:t>
            </w:r>
            <w:r w:rsidRPr="008A711F">
              <w:rPr>
                <w:rFonts w:ascii="Arial Narrow" w:hAnsi="Arial Narrow" w:cs="Tahoma"/>
                <w:color w:val="000000"/>
                <w:sz w:val="20"/>
                <w:szCs w:val="20"/>
              </w:rPr>
              <w:t>Ideally this number should be all youth served by the program during this reporting period.</w:t>
            </w:r>
            <w:r w:rsidRPr="005C1171">
              <w:rPr>
                <w:rFonts w:ascii="Arial Narrow" w:hAnsi="Arial Narrow" w:cs="Tahoma"/>
                <w:color w:val="000000"/>
                <w:sz w:val="20"/>
                <w:szCs w:val="20"/>
              </w:rPr>
              <w:t xml:space="preserve">  </w:t>
            </w:r>
          </w:p>
          <w:p w:rsidR="00980B52" w:rsidRDefault="00980B52" w:rsidP="002A3ACF">
            <w:pPr>
              <w:keepLines/>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adjudications as ‘sentences.’ </w:t>
            </w:r>
          </w:p>
          <w:p w:rsidR="00980B52" w:rsidRPr="00D55B73" w:rsidRDefault="00980B52" w:rsidP="002A3ACF">
            <w:pPr>
              <w:keepLines/>
              <w:spacing w:after="80" w:line="240" w:lineRule="auto"/>
              <w:rPr>
                <w:rFonts w:ascii="Arial Narrow" w:hAnsi="Arial Narrow" w:cs="Tahoma"/>
                <w:color w:val="000000"/>
                <w:sz w:val="20"/>
                <w:szCs w:val="20"/>
              </w:rPr>
            </w:pPr>
            <w:r w:rsidRPr="00D55B73">
              <w:rPr>
                <w:rFonts w:ascii="Arial Narrow" w:hAnsi="Arial Narrow" w:cs="Tahoma"/>
                <w:color w:val="000000"/>
                <w:sz w:val="20"/>
                <w:szCs w:val="20"/>
              </w:rPr>
              <w:t>Other sentences may be community based sanctions, such as community service, probation etc.</w:t>
            </w:r>
          </w:p>
          <w:p w:rsidR="00980B52" w:rsidRPr="005C1171" w:rsidRDefault="00980B52" w:rsidP="002A3ACF">
            <w:pPr>
              <w:keepLines/>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Pr>
                <w:rFonts w:ascii="Arial Narrow" w:hAnsi="Arial Narrow" w:cs="Tahoma"/>
                <w:color w:val="000000"/>
                <w:sz w:val="20"/>
                <w:szCs w:val="20"/>
              </w:rPr>
              <w:t>B</w:t>
            </w:r>
            <w:r w:rsidRPr="008A711F">
              <w:rPr>
                <w:rFonts w:ascii="Arial Narrow" w:hAnsi="Arial Narrow" w:cs="Tahoma"/>
                <w:color w:val="000000"/>
                <w:sz w:val="20"/>
                <w:szCs w:val="20"/>
              </w:rPr>
              <w:t>’ value would be 50. Of these 50 program youth that I am tracking, if 25 of them had a new arrest or had a new delinquent offense during the reporting period, then ‘</w:t>
            </w:r>
            <w:r>
              <w:rPr>
                <w:rFonts w:ascii="Arial Narrow" w:hAnsi="Arial Narrow" w:cs="Tahoma"/>
                <w:color w:val="000000"/>
                <w:sz w:val="20"/>
                <w:szCs w:val="20"/>
              </w:rPr>
              <w:t>C</w:t>
            </w:r>
            <w:r w:rsidRPr="008A711F">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8A711F">
              <w:rPr>
                <w:rFonts w:ascii="Arial Narrow" w:hAnsi="Arial Narrow" w:cs="Tahoma"/>
                <w:color w:val="000000"/>
                <w:sz w:val="20"/>
                <w:szCs w:val="20"/>
              </w:rPr>
              <w:t>’, ‘</w:t>
            </w:r>
            <w:r>
              <w:rPr>
                <w:rFonts w:ascii="Arial Narrow" w:hAnsi="Arial Narrow" w:cs="Tahoma"/>
                <w:color w:val="000000"/>
                <w:sz w:val="20"/>
                <w:szCs w:val="20"/>
              </w:rPr>
              <w:t>E</w:t>
            </w:r>
            <w:r w:rsidRPr="008A711F">
              <w:rPr>
                <w:rFonts w:ascii="Arial Narrow" w:hAnsi="Arial Narrow" w:cs="Tahoma"/>
                <w:color w:val="000000"/>
                <w:sz w:val="20"/>
                <w:szCs w:val="20"/>
              </w:rPr>
              <w:t xml:space="preserve">’, and </w:t>
            </w:r>
            <w:r>
              <w:rPr>
                <w:rFonts w:ascii="Arial Narrow" w:hAnsi="Arial Narrow" w:cs="Tahoma"/>
                <w:color w:val="000000"/>
                <w:sz w:val="20"/>
                <w:szCs w:val="20"/>
              </w:rPr>
              <w:t>F</w:t>
            </w:r>
            <w:r w:rsidRPr="008A711F">
              <w:rPr>
                <w:rFonts w:ascii="Arial Narrow" w:hAnsi="Arial Narrow" w:cs="Tahoma"/>
                <w:color w:val="000000"/>
                <w:sz w:val="20"/>
                <w:szCs w:val="20"/>
              </w:rPr>
              <w:t xml:space="preserve"> values. The percent of youth re-offending  measured short-term will be auto calculated in ‘</w:t>
            </w:r>
            <w:r>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2880" w:type="dxa"/>
          </w:tcPr>
          <w:p w:rsidR="00980B52"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Pr>
                <w:rFonts w:ascii="Arial Narrow" w:hAnsi="Arial Narrow" w:cs="Tahoma"/>
                <w:sz w:val="20"/>
                <w:szCs w:val="20"/>
              </w:rPr>
              <w:t>Total number of program youth served</w:t>
            </w:r>
          </w:p>
          <w:p w:rsidR="00980B52" w:rsidRPr="00F00425"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Number of program youth tracked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980B52" w:rsidRPr="00F00425"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Pr>
                <w:rFonts w:ascii="Arial Narrow" w:hAnsi="Arial Narrow" w:cs="Tahoma"/>
                <w:sz w:val="20"/>
                <w:szCs w:val="20"/>
              </w:rPr>
              <w:t xml:space="preserve">Of B, number of program youth </w:t>
            </w:r>
            <w:r w:rsidRPr="00F00425">
              <w:rPr>
                <w:rFonts w:ascii="Arial Narrow" w:hAnsi="Arial Narrow" w:cs="Tahoma"/>
                <w:sz w:val="20"/>
                <w:szCs w:val="20"/>
              </w:rPr>
              <w:t>who had a new arrest or new delinquent offense during the reporting period</w:t>
            </w:r>
          </w:p>
          <w:p w:rsidR="00980B52" w:rsidRPr="00F00425"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Number of program youth who were recommitted to a juvenile facility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980B52" w:rsidRPr="00F00425"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Number of program youth who were sentenced to adult prison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980B52" w:rsidRPr="00F00425" w:rsidRDefault="00980B52" w:rsidP="00B635F3">
            <w:pPr>
              <w:pStyle w:val="ListParagraph"/>
              <w:keepLines/>
              <w:numPr>
                <w:ilvl w:val="0"/>
                <w:numId w:val="13"/>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Number of youth who received another sentence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980B52" w:rsidRPr="00C8564E" w:rsidRDefault="00980B52" w:rsidP="00B635F3">
            <w:pPr>
              <w:pStyle w:val="ListParagraph"/>
              <w:keepLines/>
              <w:numPr>
                <w:ilvl w:val="0"/>
                <w:numId w:val="13"/>
              </w:numPr>
              <w:tabs>
                <w:tab w:val="left" w:pos="285"/>
              </w:tabs>
              <w:spacing w:afterLines="20" w:after="48"/>
              <w:ind w:left="285" w:hanging="294"/>
              <w:rPr>
                <w:rFonts w:ascii="Arial Narrow" w:hAnsi="Arial Narrow" w:cs="Tahoma"/>
                <w:sz w:val="20"/>
                <w:szCs w:val="20"/>
              </w:rPr>
            </w:pPr>
            <w:r w:rsidRPr="00F00425">
              <w:rPr>
                <w:rFonts w:ascii="Arial Narrow" w:hAnsi="Arial Narrow" w:cs="Tahoma"/>
                <w:sz w:val="20"/>
                <w:szCs w:val="20"/>
              </w:rPr>
              <w:t>P</w:t>
            </w:r>
            <w:r>
              <w:rPr>
                <w:rFonts w:ascii="Arial Narrow" w:hAnsi="Arial Narrow" w:cs="Tahoma"/>
                <w:sz w:val="20"/>
                <w:szCs w:val="20"/>
              </w:rPr>
              <w:t>ercent RECIDIVISM (C/B</w:t>
            </w:r>
            <w:r w:rsidRPr="00F00425">
              <w:rPr>
                <w:rFonts w:ascii="Arial Narrow" w:hAnsi="Arial Narrow" w:cs="Tahoma"/>
                <w:sz w:val="20"/>
                <w:szCs w:val="20"/>
              </w:rPr>
              <w:t>)</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r w:rsidR="00980B52" w:rsidRPr="005C1171" w:rsidTr="002A3ACF">
        <w:trPr>
          <w:cantSplit/>
          <w:tblHeader/>
        </w:trPr>
        <w:tc>
          <w:tcPr>
            <w:tcW w:w="345" w:type="dxa"/>
          </w:tcPr>
          <w:p w:rsidR="00980B52" w:rsidRPr="005C1171" w:rsidRDefault="00980B52"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7</w:t>
            </w:r>
          </w:p>
        </w:tc>
        <w:tc>
          <w:tcPr>
            <w:tcW w:w="1823" w:type="dxa"/>
          </w:tcPr>
          <w:p w:rsidR="00980B52" w:rsidRDefault="00980B52" w:rsidP="00571E62">
            <w:pPr>
              <w:pStyle w:val="NoSpacing"/>
              <w:rPr>
                <w:rFonts w:ascii="Arial Narrow" w:hAnsi="Arial Narrow"/>
                <w:sz w:val="20"/>
                <w:szCs w:val="20"/>
              </w:rPr>
            </w:pPr>
            <w:r w:rsidRPr="004C62F4">
              <w:rPr>
                <w:rFonts w:ascii="Arial Narrow" w:hAnsi="Arial Narrow"/>
                <w:color w:val="000000"/>
                <w:sz w:val="20"/>
                <w:szCs w:val="20"/>
              </w:rPr>
              <w:t xml:space="preserve">Number and percent of program youth </w:t>
            </w:r>
            <w:r w:rsidRPr="004C62F4">
              <w:rPr>
                <w:rFonts w:ascii="Arial Narrow" w:hAnsi="Arial Narrow"/>
                <w:sz w:val="20"/>
                <w:szCs w:val="20"/>
              </w:rPr>
              <w:t xml:space="preserve">who RE-OFFEND </w:t>
            </w:r>
          </w:p>
          <w:p w:rsidR="00980B52" w:rsidRPr="00645E9E" w:rsidRDefault="00980B52" w:rsidP="00571E62">
            <w:pPr>
              <w:pStyle w:val="NoSpacing"/>
              <w:rPr>
                <w:rFonts w:ascii="Arial Narrow" w:hAnsi="Arial Narrow"/>
                <w:color w:val="000000"/>
                <w:sz w:val="20"/>
                <w:szCs w:val="20"/>
              </w:rPr>
            </w:pPr>
            <w:r w:rsidRPr="004C62F4">
              <w:rPr>
                <w:rFonts w:ascii="Arial Narrow" w:hAnsi="Arial Narrow"/>
                <w:sz w:val="20"/>
                <w:szCs w:val="20"/>
              </w:rPr>
              <w:t>(long term)</w:t>
            </w:r>
          </w:p>
        </w:tc>
        <w:tc>
          <w:tcPr>
            <w:tcW w:w="4387" w:type="dxa"/>
          </w:tcPr>
          <w:p w:rsidR="00980B52" w:rsidRPr="00E82223" w:rsidRDefault="00980B52" w:rsidP="002A3ACF">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 </w:t>
            </w:r>
          </w:p>
          <w:p w:rsidR="00980B52" w:rsidRPr="005C1171" w:rsidRDefault="00980B52" w:rsidP="002A3ACF">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6-12 months after exiting the program. </w:t>
            </w:r>
            <w:r w:rsidRPr="00686AE2">
              <w:rPr>
                <w:rFonts w:ascii="Arial Narrow" w:hAnsi="Arial Narrow" w:cs="Tahoma"/>
                <w:color w:val="000000"/>
                <w:sz w:val="20"/>
                <w:szCs w:val="20"/>
              </w:rPr>
              <w:t xml:space="preserve">Appropriate for any youth-serving program. Official records (police, juvenile court) </w:t>
            </w:r>
            <w:r>
              <w:rPr>
                <w:rFonts w:ascii="Arial Narrow" w:hAnsi="Arial Narrow" w:cs="Tahoma"/>
                <w:color w:val="000000"/>
                <w:sz w:val="20"/>
                <w:szCs w:val="20"/>
              </w:rPr>
              <w:t>are the preferred data source.</w:t>
            </w:r>
          </w:p>
          <w:p w:rsidR="00980B52" w:rsidRPr="00E82223" w:rsidRDefault="00980B52" w:rsidP="002A3ACF">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refer to adjudications as ‘sentences.’ </w:t>
            </w:r>
          </w:p>
          <w:p w:rsidR="00980B52" w:rsidRPr="00686AE2" w:rsidRDefault="00980B52" w:rsidP="002A3ACF">
            <w:pPr>
              <w:keepLines/>
              <w:spacing w:after="80" w:line="240" w:lineRule="auto"/>
              <w:rPr>
                <w:rFonts w:ascii="Arial Narrow" w:hAnsi="Arial Narrow" w:cs="Tahoma"/>
                <w:color w:val="000000"/>
                <w:sz w:val="20"/>
                <w:szCs w:val="20"/>
              </w:rPr>
            </w:pPr>
            <w:r w:rsidRPr="00686AE2">
              <w:rPr>
                <w:rFonts w:ascii="Arial Narrow" w:hAnsi="Arial Narrow" w:cs="Tahoma"/>
                <w:color w:val="000000"/>
                <w:sz w:val="20"/>
                <w:szCs w:val="20"/>
              </w:rPr>
              <w:t>Other sentences may be community-based sanctions, such as com</w:t>
            </w:r>
            <w:r>
              <w:rPr>
                <w:rFonts w:ascii="Arial Narrow" w:hAnsi="Arial Narrow" w:cs="Tahoma"/>
                <w:color w:val="000000"/>
                <w:sz w:val="20"/>
                <w:szCs w:val="20"/>
              </w:rPr>
              <w:t>munity service, probation, etc.</w:t>
            </w:r>
          </w:p>
          <w:p w:rsidR="00980B52" w:rsidRPr="005C1171" w:rsidRDefault="00980B52" w:rsidP="002A3ACF">
            <w:pPr>
              <w:keepLines/>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Example: If I am tracking 50 program youth then the ‘A’ value would be 50. Of these 50 program youth that I am tracking, if 25 of them had a new arrest or had a new delinquent offense during the reporting period, then ‘B’ would be 25. This logic should follow for ‘C’, ‘D’, and ‘E’ values. The percent of youth re-offending  measured </w:t>
            </w:r>
            <w:r>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2880" w:type="dxa"/>
          </w:tcPr>
          <w:p w:rsidR="00980B52" w:rsidRPr="00F00425" w:rsidRDefault="00980B52" w:rsidP="00B635F3">
            <w:pPr>
              <w:pStyle w:val="ListParagraph"/>
              <w:keepLines/>
              <w:numPr>
                <w:ilvl w:val="0"/>
                <w:numId w:val="14"/>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w:t>
            </w:r>
          </w:p>
          <w:p w:rsidR="00980B52" w:rsidRPr="00F00425" w:rsidRDefault="00980B52" w:rsidP="00B635F3">
            <w:pPr>
              <w:pStyle w:val="ListParagraph"/>
              <w:keepLines/>
              <w:numPr>
                <w:ilvl w:val="0"/>
                <w:numId w:val="14"/>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Of A, the number of program youth who had a new arrest or new delinquent offense during the reporting period</w:t>
            </w:r>
          </w:p>
          <w:p w:rsidR="00980B52" w:rsidRPr="00F00425" w:rsidRDefault="00980B52" w:rsidP="00B635F3">
            <w:pPr>
              <w:pStyle w:val="ListParagraph"/>
              <w:keepLines/>
              <w:numPr>
                <w:ilvl w:val="0"/>
                <w:numId w:val="14"/>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who were recommitted to a juvenile facility during the reporting period</w:t>
            </w:r>
          </w:p>
          <w:p w:rsidR="00980B52" w:rsidRPr="00F00425" w:rsidRDefault="00980B52" w:rsidP="00B635F3">
            <w:pPr>
              <w:pStyle w:val="ListParagraph"/>
              <w:keepLines/>
              <w:numPr>
                <w:ilvl w:val="0"/>
                <w:numId w:val="14"/>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who were sentenced to adult prison during the reporting period</w:t>
            </w:r>
          </w:p>
          <w:p w:rsidR="00980B52" w:rsidRPr="00F00425" w:rsidRDefault="00980B52" w:rsidP="00B635F3">
            <w:pPr>
              <w:pStyle w:val="ListParagraph"/>
              <w:keepLines/>
              <w:numPr>
                <w:ilvl w:val="0"/>
                <w:numId w:val="14"/>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youth who received another sentence during the reporting period</w:t>
            </w:r>
          </w:p>
          <w:p w:rsidR="00980B52" w:rsidRPr="00F00425" w:rsidRDefault="00980B52" w:rsidP="00B635F3">
            <w:pPr>
              <w:pStyle w:val="ListParagraph"/>
              <w:keepLines/>
              <w:numPr>
                <w:ilvl w:val="0"/>
                <w:numId w:val="14"/>
              </w:numPr>
              <w:tabs>
                <w:tab w:val="left" w:pos="285"/>
              </w:tabs>
              <w:spacing w:afterLines="20" w:after="48"/>
              <w:ind w:left="285" w:hanging="294"/>
              <w:rPr>
                <w:rFonts w:ascii="Arial Narrow" w:hAnsi="Arial Narrow" w:cs="Tahoma"/>
                <w:sz w:val="20"/>
                <w:szCs w:val="20"/>
              </w:rPr>
            </w:pPr>
            <w:r w:rsidRPr="00F00425">
              <w:rPr>
                <w:rFonts w:ascii="Arial Narrow" w:hAnsi="Arial Narrow" w:cs="Tahoma"/>
                <w:sz w:val="20"/>
                <w:szCs w:val="20"/>
              </w:rPr>
              <w:t>Percent RECIDIVISM (B/A)</w:t>
            </w:r>
          </w:p>
        </w:tc>
        <w:tc>
          <w:tcPr>
            <w:tcW w:w="1529" w:type="dxa"/>
          </w:tcPr>
          <w:p w:rsidR="00980B52" w:rsidRPr="005C1171" w:rsidRDefault="00980B52" w:rsidP="00571E62">
            <w:pPr>
              <w:keepLines/>
              <w:spacing w:afterLines="20" w:after="48" w:line="240" w:lineRule="auto"/>
              <w:rPr>
                <w:rFonts w:ascii="Arial Narrow" w:hAnsi="Arial Narrow" w:cs="Tahoma"/>
                <w:color w:val="000000"/>
                <w:sz w:val="20"/>
                <w:szCs w:val="20"/>
              </w:rPr>
            </w:pPr>
          </w:p>
        </w:tc>
      </w:tr>
    </w:tbl>
    <w:p w:rsidR="00980B52" w:rsidRDefault="00980B52" w:rsidP="00980B52">
      <w:r>
        <w:br w:type="page"/>
      </w:r>
    </w:p>
    <w:tbl>
      <w:tblPr>
        <w:tblpPr w:leftFromText="180" w:rightFromText="180" w:vertAnchor="text" w:horzAnchor="margin" w:tblpXSpec="center" w:tblpY="138"/>
        <w:tblW w:w="10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273"/>
        <w:gridCol w:w="1895"/>
        <w:gridCol w:w="4837"/>
        <w:gridCol w:w="2790"/>
        <w:gridCol w:w="1169"/>
      </w:tblGrid>
      <w:tr w:rsidR="00980B52" w:rsidRPr="005C1171" w:rsidTr="00571E62">
        <w:trPr>
          <w:cantSplit/>
          <w:tblHeader/>
        </w:trPr>
        <w:tc>
          <w:tcPr>
            <w:tcW w:w="273" w:type="dxa"/>
            <w:tcBorders>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95" w:type="dxa"/>
            <w:tcBorders>
              <w:left w:val="single" w:sz="8" w:space="0" w:color="FFFFFF" w:themeColor="background1"/>
              <w:right w:val="single" w:sz="8" w:space="0" w:color="FFFFFF" w:themeColor="background1"/>
            </w:tcBorders>
            <w:shd w:val="clear" w:color="auto" w:fill="003366"/>
            <w:vAlign w:val="center"/>
          </w:tcPr>
          <w:p w:rsidR="00980B52" w:rsidRPr="000672A4" w:rsidRDefault="00980B52"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837"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790" w:type="dxa"/>
            <w:tcBorders>
              <w:left w:val="single" w:sz="8" w:space="0" w:color="FFFFFF" w:themeColor="background1"/>
              <w:right w:val="single" w:sz="8" w:space="0" w:color="FFFFFF" w:themeColor="background1"/>
            </w:tcBorders>
            <w:shd w:val="clear" w:color="auto" w:fill="003366"/>
            <w:vAlign w:val="center"/>
          </w:tcPr>
          <w:p w:rsidR="00980B52" w:rsidRPr="005C1171" w:rsidRDefault="00980B52" w:rsidP="00571E62">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169" w:type="dxa"/>
            <w:tcBorders>
              <w:left w:val="single" w:sz="8" w:space="0" w:color="FFFFFF" w:themeColor="background1"/>
            </w:tcBorders>
            <w:shd w:val="clear" w:color="auto" w:fill="003366"/>
            <w:vAlign w:val="center"/>
          </w:tcPr>
          <w:p w:rsidR="00980B52" w:rsidRPr="005C1171" w:rsidRDefault="00980B52" w:rsidP="00571E62">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980B52" w:rsidRPr="005C1171" w:rsidTr="00571E62">
        <w:trPr>
          <w:cantSplit/>
          <w:tblHeader/>
        </w:trPr>
        <w:tc>
          <w:tcPr>
            <w:tcW w:w="273" w:type="dxa"/>
            <w:tcBorders>
              <w:right w:val="single" w:sz="8" w:space="0" w:color="auto"/>
            </w:tcBorders>
          </w:tcPr>
          <w:p w:rsidR="00980B52" w:rsidRPr="005C1171" w:rsidRDefault="00980B52"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8</w:t>
            </w:r>
          </w:p>
        </w:tc>
        <w:tc>
          <w:tcPr>
            <w:tcW w:w="1895" w:type="dxa"/>
            <w:tcBorders>
              <w:left w:val="single" w:sz="8" w:space="0" w:color="auto"/>
            </w:tcBorders>
          </w:tcPr>
          <w:p w:rsidR="00980B52" w:rsidRDefault="00980B52" w:rsidP="00571E62">
            <w:pPr>
              <w:pStyle w:val="NoSpacing"/>
              <w:rPr>
                <w:rFonts w:ascii="Arial Narrow" w:hAnsi="Arial Narrow"/>
                <w:sz w:val="20"/>
                <w:szCs w:val="20"/>
              </w:rPr>
            </w:pPr>
            <w:r w:rsidRPr="004C62F4">
              <w:rPr>
                <w:rFonts w:ascii="Arial Narrow" w:hAnsi="Arial Narrow"/>
                <w:sz w:val="20"/>
                <w:szCs w:val="20"/>
              </w:rPr>
              <w:t xml:space="preserve">Number and percent of program youth who are VICTIMIZED </w:t>
            </w:r>
          </w:p>
          <w:p w:rsidR="00980B52" w:rsidRPr="00EB56CB" w:rsidRDefault="00980B52" w:rsidP="00571E62">
            <w:pPr>
              <w:pStyle w:val="NoSpacing"/>
              <w:rPr>
                <w:rFonts w:ascii="Arial Narrow" w:hAnsi="Arial Narrow"/>
                <w:sz w:val="20"/>
                <w:szCs w:val="20"/>
              </w:rPr>
            </w:pPr>
            <w:r w:rsidRPr="004C62F4">
              <w:rPr>
                <w:rFonts w:ascii="Arial Narrow" w:hAnsi="Arial Narrow"/>
                <w:sz w:val="20"/>
                <w:szCs w:val="20"/>
              </w:rPr>
              <w:t>(short term)</w:t>
            </w:r>
          </w:p>
        </w:tc>
        <w:tc>
          <w:tcPr>
            <w:tcW w:w="4837" w:type="dxa"/>
          </w:tcPr>
          <w:p w:rsidR="00980B52" w:rsidRDefault="00980B52" w:rsidP="00EB56CB">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Pr="0056542D">
              <w:rPr>
                <w:rFonts w:ascii="Arial Narrow" w:hAnsi="Arial Narrow" w:cs="Tahoma"/>
                <w:color w:val="000000"/>
                <w:sz w:val="20"/>
                <w:szCs w:val="20"/>
              </w:rPr>
              <w:t xml:space="preserve"> Appropriate for any youth-serving program. Official records (police, juvenile court)</w:t>
            </w:r>
            <w:r>
              <w:rPr>
                <w:rFonts w:ascii="Arial Narrow" w:hAnsi="Arial Narrow" w:cs="Tahoma"/>
                <w:color w:val="000000"/>
                <w:sz w:val="20"/>
                <w:szCs w:val="20"/>
              </w:rPr>
              <w:t xml:space="preserve"> are the preferred data source.</w:t>
            </w:r>
          </w:p>
          <w:p w:rsidR="00980B52" w:rsidRPr="00EC24A0" w:rsidRDefault="00980B52" w:rsidP="00EB56CB">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rsidR="00980B52" w:rsidRPr="005C1171" w:rsidRDefault="00980B52" w:rsidP="00EB56CB">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Pr>
                <w:rFonts w:ascii="Arial Narrow" w:hAnsi="Arial Narrow" w:cs="Tahoma"/>
                <w:color w:val="000000"/>
                <w:sz w:val="20"/>
                <w:szCs w:val="20"/>
              </w:rPr>
              <w:t>C</w:t>
            </w:r>
            <w:r w:rsidRPr="00EC24A0">
              <w:rPr>
                <w:rFonts w:ascii="Arial Narrow" w:hAnsi="Arial Narrow" w:cs="Tahoma"/>
                <w:color w:val="000000"/>
                <w:sz w:val="20"/>
                <w:szCs w:val="20"/>
              </w:rPr>
              <w:t>’ would be 25. The percent of youth who are victimized measured short-term will be auto calculated in ‘</w:t>
            </w:r>
            <w:r>
              <w:rPr>
                <w:rFonts w:ascii="Arial Narrow" w:hAnsi="Arial Narrow" w:cs="Tahoma"/>
                <w:color w:val="000000"/>
                <w:sz w:val="20"/>
                <w:szCs w:val="20"/>
              </w:rPr>
              <w:t>D</w:t>
            </w:r>
            <w:r w:rsidRPr="00EC24A0">
              <w:rPr>
                <w:rFonts w:ascii="Arial Narrow" w:hAnsi="Arial Narrow" w:cs="Tahoma"/>
                <w:color w:val="000000"/>
                <w:sz w:val="20"/>
                <w:szCs w:val="20"/>
              </w:rPr>
              <w:t>’ based on ‘</w:t>
            </w:r>
            <w:r>
              <w:rPr>
                <w:rFonts w:ascii="Arial Narrow" w:hAnsi="Arial Narrow" w:cs="Tahoma"/>
                <w:color w:val="000000"/>
                <w:sz w:val="20"/>
                <w:szCs w:val="20"/>
              </w:rPr>
              <w:t>B</w:t>
            </w:r>
            <w:r w:rsidRPr="00EC24A0">
              <w:rPr>
                <w:rFonts w:ascii="Arial Narrow" w:hAnsi="Arial Narrow" w:cs="Tahoma"/>
                <w:color w:val="000000"/>
                <w:sz w:val="20"/>
                <w:szCs w:val="20"/>
              </w:rPr>
              <w:t>’ and ‘</w:t>
            </w:r>
            <w:r>
              <w:rPr>
                <w:rFonts w:ascii="Arial Narrow" w:hAnsi="Arial Narrow" w:cs="Tahoma"/>
                <w:color w:val="000000"/>
                <w:sz w:val="20"/>
                <w:szCs w:val="20"/>
              </w:rPr>
              <w:t>C</w:t>
            </w:r>
            <w:r w:rsidRPr="00EC24A0">
              <w:rPr>
                <w:rFonts w:ascii="Arial Narrow" w:hAnsi="Arial Narrow" w:cs="Tahoma"/>
                <w:color w:val="000000"/>
                <w:sz w:val="20"/>
                <w:szCs w:val="20"/>
              </w:rPr>
              <w:t xml:space="preserve">’ values.  </w:t>
            </w:r>
          </w:p>
        </w:tc>
        <w:tc>
          <w:tcPr>
            <w:tcW w:w="2790" w:type="dxa"/>
          </w:tcPr>
          <w:p w:rsidR="00980B52" w:rsidRDefault="00980B52" w:rsidP="00B635F3">
            <w:pPr>
              <w:pStyle w:val="ListParagraph"/>
              <w:keepLines/>
              <w:numPr>
                <w:ilvl w:val="0"/>
                <w:numId w:val="15"/>
              </w:numPr>
              <w:tabs>
                <w:tab w:val="left" w:pos="285"/>
              </w:tabs>
              <w:spacing w:after="40"/>
              <w:ind w:left="285" w:hanging="294"/>
              <w:contextualSpacing w:val="0"/>
              <w:rPr>
                <w:rFonts w:ascii="Arial Narrow" w:hAnsi="Arial Narrow" w:cs="Tahoma"/>
                <w:sz w:val="20"/>
                <w:szCs w:val="20"/>
              </w:rPr>
            </w:pPr>
            <w:r>
              <w:rPr>
                <w:rFonts w:ascii="Arial Narrow" w:hAnsi="Arial Narrow" w:cs="Tahoma"/>
                <w:sz w:val="20"/>
                <w:szCs w:val="20"/>
              </w:rPr>
              <w:t>Total number of program youth served</w:t>
            </w:r>
          </w:p>
          <w:p w:rsidR="00980B52" w:rsidRPr="00F00425" w:rsidRDefault="00980B52" w:rsidP="00B635F3">
            <w:pPr>
              <w:pStyle w:val="ListParagraph"/>
              <w:keepLines/>
              <w:numPr>
                <w:ilvl w:val="0"/>
                <w:numId w:val="15"/>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tracked during the reporting period for victimization</w:t>
            </w:r>
          </w:p>
          <w:p w:rsidR="00980B52" w:rsidRPr="00F00425" w:rsidRDefault="00980B52" w:rsidP="00B635F3">
            <w:pPr>
              <w:pStyle w:val="ListParagraph"/>
              <w:keepLines/>
              <w:numPr>
                <w:ilvl w:val="0"/>
                <w:numId w:val="15"/>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Of </w:t>
            </w:r>
            <w:r>
              <w:rPr>
                <w:rFonts w:ascii="Arial Narrow" w:hAnsi="Arial Narrow" w:cs="Tahoma"/>
                <w:sz w:val="20"/>
                <w:szCs w:val="20"/>
              </w:rPr>
              <w:t>B</w:t>
            </w:r>
            <w:r w:rsidRPr="00F00425">
              <w:rPr>
                <w:rFonts w:ascii="Arial Narrow" w:hAnsi="Arial Narrow" w:cs="Tahoma"/>
                <w:sz w:val="20"/>
                <w:szCs w:val="20"/>
              </w:rPr>
              <w:t>, the number of program youth who were victimized</w:t>
            </w:r>
          </w:p>
          <w:p w:rsidR="00980B52" w:rsidRPr="00F00425" w:rsidRDefault="00980B52" w:rsidP="00B635F3">
            <w:pPr>
              <w:pStyle w:val="ListParagraph"/>
              <w:keepLines/>
              <w:numPr>
                <w:ilvl w:val="0"/>
                <w:numId w:val="15"/>
              </w:numPr>
              <w:tabs>
                <w:tab w:val="left" w:pos="285"/>
              </w:tabs>
              <w:spacing w:afterLines="20" w:after="48"/>
              <w:ind w:left="285" w:hanging="294"/>
              <w:rPr>
                <w:rFonts w:ascii="Arial Narrow" w:hAnsi="Arial Narrow" w:cs="Tahoma"/>
                <w:sz w:val="20"/>
                <w:szCs w:val="20"/>
              </w:rPr>
            </w:pPr>
            <w:r>
              <w:rPr>
                <w:rFonts w:ascii="Arial Narrow" w:hAnsi="Arial Narrow" w:cs="Tahoma"/>
                <w:sz w:val="20"/>
                <w:szCs w:val="20"/>
              </w:rPr>
              <w:t>Percent VICTIMIZED (C/B)</w:t>
            </w:r>
          </w:p>
        </w:tc>
        <w:tc>
          <w:tcPr>
            <w:tcW w:w="1169" w:type="dxa"/>
          </w:tcPr>
          <w:p w:rsidR="00980B52" w:rsidRPr="005C1171" w:rsidRDefault="00980B52" w:rsidP="00571E62">
            <w:pPr>
              <w:tabs>
                <w:tab w:val="left" w:pos="103"/>
                <w:tab w:val="left" w:pos="283"/>
                <w:tab w:val="left" w:pos="823"/>
              </w:tabs>
              <w:spacing w:afterLines="20" w:after="48" w:line="240" w:lineRule="auto"/>
              <w:rPr>
                <w:rFonts w:ascii="Arial Narrow" w:hAnsi="Arial Narrow" w:cs="Tahoma"/>
                <w:sz w:val="20"/>
                <w:szCs w:val="20"/>
              </w:rPr>
            </w:pPr>
          </w:p>
        </w:tc>
      </w:tr>
      <w:tr w:rsidR="00980B52" w:rsidRPr="005C1171" w:rsidTr="00571E62">
        <w:trPr>
          <w:cantSplit/>
          <w:tblHeader/>
        </w:trPr>
        <w:tc>
          <w:tcPr>
            <w:tcW w:w="273" w:type="dxa"/>
          </w:tcPr>
          <w:p w:rsidR="00980B52" w:rsidRPr="005C1171" w:rsidRDefault="00980B52"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8</w:t>
            </w:r>
          </w:p>
        </w:tc>
        <w:tc>
          <w:tcPr>
            <w:tcW w:w="1895" w:type="dxa"/>
          </w:tcPr>
          <w:p w:rsidR="00980B52" w:rsidRDefault="00980B52" w:rsidP="00571E62">
            <w:pPr>
              <w:pStyle w:val="NoSpacing"/>
              <w:rPr>
                <w:rFonts w:ascii="Arial Narrow" w:hAnsi="Arial Narrow"/>
                <w:color w:val="000000"/>
                <w:sz w:val="20"/>
                <w:szCs w:val="20"/>
              </w:rPr>
            </w:pPr>
            <w:r w:rsidRPr="004C62F4">
              <w:rPr>
                <w:rFonts w:ascii="Arial Narrow" w:hAnsi="Arial Narrow"/>
                <w:color w:val="000000"/>
                <w:sz w:val="20"/>
                <w:szCs w:val="20"/>
              </w:rPr>
              <w:t xml:space="preserve">Number and percent of program youth who are </w:t>
            </w:r>
            <w:r w:rsidRPr="004C62F4">
              <w:rPr>
                <w:rFonts w:ascii="Arial Narrow" w:hAnsi="Arial Narrow"/>
                <w:sz w:val="20"/>
                <w:szCs w:val="20"/>
              </w:rPr>
              <w:t xml:space="preserve">VICTIMIZED </w:t>
            </w:r>
          </w:p>
          <w:p w:rsidR="00980B52" w:rsidRPr="00EB56CB" w:rsidRDefault="00980B52" w:rsidP="00571E62">
            <w:pPr>
              <w:pStyle w:val="NoSpacing"/>
              <w:rPr>
                <w:rFonts w:ascii="Arial Narrow" w:hAnsi="Arial Narrow"/>
                <w:color w:val="000000"/>
                <w:sz w:val="20"/>
                <w:szCs w:val="20"/>
              </w:rPr>
            </w:pPr>
            <w:r w:rsidRPr="004C62F4">
              <w:rPr>
                <w:rFonts w:ascii="Arial Narrow" w:hAnsi="Arial Narrow"/>
                <w:color w:val="000000"/>
                <w:sz w:val="20"/>
                <w:szCs w:val="20"/>
              </w:rPr>
              <w:t>(long term)</w:t>
            </w:r>
          </w:p>
        </w:tc>
        <w:tc>
          <w:tcPr>
            <w:tcW w:w="4837" w:type="dxa"/>
          </w:tcPr>
          <w:p w:rsidR="00980B52" w:rsidRPr="00EC24A0" w:rsidRDefault="00980B52" w:rsidP="00EB56CB">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rsidR="00980B52" w:rsidRPr="005C1171" w:rsidRDefault="00980B52" w:rsidP="00EB56CB">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2790" w:type="dxa"/>
          </w:tcPr>
          <w:p w:rsidR="00980B52" w:rsidRPr="00F00425" w:rsidRDefault="00980B52" w:rsidP="00B635F3">
            <w:pPr>
              <w:pStyle w:val="ListParagraph"/>
              <w:keepLines/>
              <w:numPr>
                <w:ilvl w:val="0"/>
                <w:numId w:val="16"/>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 for victimization</w:t>
            </w:r>
          </w:p>
          <w:p w:rsidR="00980B52" w:rsidRPr="00F00425" w:rsidRDefault="00980B52" w:rsidP="00B635F3">
            <w:pPr>
              <w:pStyle w:val="ListParagraph"/>
              <w:keepLines/>
              <w:numPr>
                <w:ilvl w:val="0"/>
                <w:numId w:val="16"/>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Of A, the number of program youth who were victimized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980B52" w:rsidRPr="00F00425" w:rsidRDefault="00980B52" w:rsidP="00B635F3">
            <w:pPr>
              <w:pStyle w:val="ListParagraph"/>
              <w:keepLines/>
              <w:numPr>
                <w:ilvl w:val="0"/>
                <w:numId w:val="16"/>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Percent VICTIMIZED (B/A)</w:t>
            </w:r>
          </w:p>
        </w:tc>
        <w:tc>
          <w:tcPr>
            <w:tcW w:w="1169" w:type="dxa"/>
          </w:tcPr>
          <w:p w:rsidR="00980B52" w:rsidRPr="005C1171" w:rsidRDefault="00980B52" w:rsidP="00571E62">
            <w:pPr>
              <w:tabs>
                <w:tab w:val="left" w:pos="103"/>
                <w:tab w:val="left" w:pos="283"/>
                <w:tab w:val="left" w:pos="823"/>
              </w:tabs>
              <w:spacing w:afterLines="20" w:after="48" w:line="240" w:lineRule="auto"/>
              <w:rPr>
                <w:rFonts w:ascii="Arial Narrow" w:hAnsi="Arial Narrow" w:cs="Tahoma"/>
                <w:sz w:val="20"/>
                <w:szCs w:val="20"/>
              </w:rPr>
            </w:pPr>
          </w:p>
        </w:tc>
      </w:tr>
      <w:tr w:rsidR="00980B52" w:rsidRPr="005C1171" w:rsidTr="00571E62">
        <w:trPr>
          <w:cantSplit/>
          <w:tblHeader/>
        </w:trPr>
        <w:tc>
          <w:tcPr>
            <w:tcW w:w="273" w:type="dxa"/>
          </w:tcPr>
          <w:p w:rsidR="00980B52" w:rsidRPr="005C1171" w:rsidRDefault="00980B52" w:rsidP="00571E62">
            <w:pPr>
              <w:keepLines/>
              <w:spacing w:afterLines="20" w:after="48" w:line="240" w:lineRule="auto"/>
              <w:rPr>
                <w:rFonts w:ascii="Arial Narrow" w:hAnsi="Arial Narrow" w:cs="Tahoma"/>
                <w:sz w:val="20"/>
                <w:szCs w:val="20"/>
              </w:rPr>
            </w:pPr>
            <w:r w:rsidRPr="005C1171">
              <w:rPr>
                <w:rFonts w:ascii="Arial Narrow" w:hAnsi="Arial Narrow" w:cs="Tahoma"/>
                <w:sz w:val="20"/>
                <w:szCs w:val="20"/>
              </w:rPr>
              <w:t>9</w:t>
            </w:r>
          </w:p>
        </w:tc>
        <w:tc>
          <w:tcPr>
            <w:tcW w:w="1895" w:type="dxa"/>
          </w:tcPr>
          <w:p w:rsidR="00980B52" w:rsidRDefault="00980B52" w:rsidP="00571E62">
            <w:pPr>
              <w:pStyle w:val="NoSpacing"/>
              <w:rPr>
                <w:rFonts w:ascii="Arial Narrow" w:hAnsi="Arial Narrow"/>
                <w:sz w:val="20"/>
                <w:szCs w:val="20"/>
              </w:rPr>
            </w:pPr>
            <w:r w:rsidRPr="004C62F4">
              <w:rPr>
                <w:rFonts w:ascii="Arial Narrow" w:hAnsi="Arial Narrow"/>
                <w:sz w:val="20"/>
                <w:szCs w:val="20"/>
              </w:rPr>
              <w:t xml:space="preserve">Number and percent of program youth who are RE-VICTIMIZED </w:t>
            </w:r>
          </w:p>
          <w:p w:rsidR="00980B52" w:rsidRPr="00EB56CB" w:rsidRDefault="00980B52" w:rsidP="00571E62">
            <w:pPr>
              <w:pStyle w:val="NoSpacing"/>
              <w:rPr>
                <w:rFonts w:ascii="Arial Narrow" w:hAnsi="Arial Narrow"/>
                <w:sz w:val="20"/>
                <w:szCs w:val="20"/>
              </w:rPr>
            </w:pPr>
            <w:r w:rsidRPr="004C62F4">
              <w:rPr>
                <w:rFonts w:ascii="Arial Narrow" w:hAnsi="Arial Narrow"/>
                <w:sz w:val="20"/>
                <w:szCs w:val="20"/>
              </w:rPr>
              <w:t>(short term)</w:t>
            </w:r>
          </w:p>
        </w:tc>
        <w:tc>
          <w:tcPr>
            <w:tcW w:w="4837" w:type="dxa"/>
          </w:tcPr>
          <w:p w:rsidR="00980B52" w:rsidRPr="00EB56CB" w:rsidRDefault="00980B52" w:rsidP="00EB56CB">
            <w:pPr>
              <w:keepLines/>
              <w:spacing w:after="80" w:line="240" w:lineRule="auto"/>
              <w:rPr>
                <w:rFonts w:ascii="Arial Narrow" w:hAnsi="Arial Narrow" w:cs="Tahoma"/>
                <w:color w:val="000000"/>
                <w:sz w:val="20"/>
                <w:szCs w:val="20"/>
              </w:rPr>
            </w:pPr>
            <w:r w:rsidRPr="00122565">
              <w:rPr>
                <w:rFonts w:ascii="Arial Narrow" w:hAnsi="Arial Narrow" w:cs="Tahoma"/>
                <w:sz w:val="20"/>
                <w:szCs w:val="20"/>
              </w:rPr>
              <w:t>The re-victimization measure counts the number of youth who experienced subsequent victimization. Victimization can be physical or p</w:t>
            </w:r>
            <w:r w:rsidRPr="00EB56CB">
              <w:rPr>
                <w:rFonts w:ascii="Arial Narrow" w:hAnsi="Arial Narrow" w:cs="Tahoma"/>
                <w:color w:val="000000"/>
                <w:sz w:val="20"/>
                <w:szCs w:val="20"/>
              </w:rPr>
              <w:t xml:space="preserve">sychological; it also includes harm or adverse effects to youth’s property. </w:t>
            </w:r>
          </w:p>
          <w:p w:rsidR="00980B52" w:rsidRDefault="00980B52" w:rsidP="00EB56CB">
            <w:pPr>
              <w:keepLines/>
              <w:spacing w:after="80" w:line="240" w:lineRule="auto"/>
              <w:rPr>
                <w:rFonts w:ascii="Arial Narrow" w:hAnsi="Arial Narrow" w:cs="Tahoma"/>
                <w:sz w:val="20"/>
                <w:szCs w:val="20"/>
              </w:rPr>
            </w:pPr>
            <w:r w:rsidRPr="00EB56CB">
              <w:rPr>
                <w:rFonts w:ascii="Arial Narrow" w:hAnsi="Arial Narrow" w:cs="Tahoma"/>
                <w:color w:val="000000"/>
                <w:sz w:val="20"/>
                <w:szCs w:val="20"/>
              </w:rPr>
              <w:t>The number of youth tr</w:t>
            </w:r>
            <w:r w:rsidRPr="00122565">
              <w:rPr>
                <w:rFonts w:ascii="Arial Narrow" w:hAnsi="Arial Narrow" w:cs="Tahoma"/>
                <w:sz w:val="20"/>
                <w:szCs w:val="20"/>
              </w:rPr>
              <w:t>acked should reflect the number of program youth that are followed or monitored for re-victimization. Ideally this number should be all youth served by the program during the reporting period.</w:t>
            </w:r>
          </w:p>
          <w:p w:rsidR="00980B52" w:rsidRPr="005C1517" w:rsidRDefault="00980B52" w:rsidP="00EB56CB">
            <w:pPr>
              <w:keepLines/>
              <w:spacing w:after="0" w:line="240" w:lineRule="auto"/>
              <w:rPr>
                <w:rFonts w:ascii="Arial Narrow" w:hAnsi="Arial Narrow" w:cs="Tahoma"/>
                <w:sz w:val="20"/>
                <w:szCs w:val="20"/>
              </w:rPr>
            </w:pP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Pr>
                <w:rFonts w:ascii="Arial Narrow" w:hAnsi="Arial Narrow" w:cs="Tahoma"/>
                <w:sz w:val="20"/>
                <w:szCs w:val="20"/>
              </w:rPr>
              <w:t>A</w:t>
            </w:r>
            <w:r w:rsidRPr="00122565">
              <w:rPr>
                <w:rFonts w:ascii="Arial Narrow" w:hAnsi="Arial Narrow" w:cs="Tahoma"/>
                <w:sz w:val="20"/>
                <w:szCs w:val="20"/>
              </w:rPr>
              <w:t xml:space="preserve">’ value would be 50. Of these 50 program youth that I am tracking, if 25 of them were re-victimized </w:t>
            </w:r>
            <w:r w:rsidRPr="00EB56CB">
              <w:rPr>
                <w:rFonts w:ascii="Arial Narrow" w:hAnsi="Arial Narrow" w:cs="Tahoma"/>
                <w:color w:val="000000"/>
                <w:sz w:val="20"/>
                <w:szCs w:val="20"/>
              </w:rPr>
              <w:t>during</w:t>
            </w:r>
            <w:r w:rsidRPr="00122565">
              <w:rPr>
                <w:rFonts w:ascii="Arial Narrow" w:hAnsi="Arial Narrow" w:cs="Tahoma"/>
                <w:sz w:val="20"/>
                <w:szCs w:val="20"/>
              </w:rPr>
              <w:t xml:space="preserve"> the reporting period, then ‘B’ would be 25. The percent of youth who are re-victimized measured short-term will be auto calculated in ‘C’ based on ‘A’ and ‘B’ values.  </w:t>
            </w:r>
          </w:p>
        </w:tc>
        <w:tc>
          <w:tcPr>
            <w:tcW w:w="2790" w:type="dxa"/>
          </w:tcPr>
          <w:p w:rsidR="00980B52" w:rsidRPr="00F00425" w:rsidRDefault="00980B52" w:rsidP="00B635F3">
            <w:pPr>
              <w:pStyle w:val="ListParagraph"/>
              <w:keepLines/>
              <w:numPr>
                <w:ilvl w:val="0"/>
                <w:numId w:val="17"/>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Number of program youth tracked during </w:t>
            </w:r>
            <w:r>
              <w:rPr>
                <w:rFonts w:ascii="Arial Narrow" w:hAnsi="Arial Narrow" w:cs="Tahoma"/>
                <w:sz w:val="20"/>
                <w:szCs w:val="20"/>
              </w:rPr>
              <w:t>the</w:t>
            </w:r>
            <w:r w:rsidRPr="00F00425">
              <w:rPr>
                <w:rFonts w:ascii="Arial Narrow" w:hAnsi="Arial Narrow" w:cs="Tahoma"/>
                <w:sz w:val="20"/>
                <w:szCs w:val="20"/>
              </w:rPr>
              <w:t xml:space="preserve"> reporting period for re-victimization</w:t>
            </w:r>
          </w:p>
          <w:p w:rsidR="00980B52" w:rsidRPr="00F00425" w:rsidRDefault="00980B52" w:rsidP="00B635F3">
            <w:pPr>
              <w:pStyle w:val="ListParagraph"/>
              <w:keepLines/>
              <w:numPr>
                <w:ilvl w:val="0"/>
                <w:numId w:val="17"/>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Of A, the number of program youth who were re-victimized</w:t>
            </w:r>
          </w:p>
          <w:p w:rsidR="00980B52" w:rsidRPr="00F00425" w:rsidRDefault="00980B52" w:rsidP="00B635F3">
            <w:pPr>
              <w:pStyle w:val="ListParagraph"/>
              <w:keepLines/>
              <w:numPr>
                <w:ilvl w:val="0"/>
                <w:numId w:val="17"/>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Percent RE-VICTIMIZED (B/A)</w:t>
            </w:r>
          </w:p>
        </w:tc>
        <w:tc>
          <w:tcPr>
            <w:tcW w:w="1169" w:type="dxa"/>
          </w:tcPr>
          <w:p w:rsidR="00980B52" w:rsidRPr="005C1171" w:rsidRDefault="00980B52" w:rsidP="00571E62">
            <w:pPr>
              <w:tabs>
                <w:tab w:val="left" w:pos="103"/>
                <w:tab w:val="left" w:pos="283"/>
                <w:tab w:val="left" w:pos="823"/>
              </w:tabs>
              <w:spacing w:afterLines="20" w:after="48" w:line="240" w:lineRule="auto"/>
              <w:rPr>
                <w:rFonts w:ascii="Arial Narrow" w:hAnsi="Arial Narrow" w:cs="Tahoma"/>
                <w:sz w:val="20"/>
                <w:szCs w:val="20"/>
              </w:rPr>
            </w:pPr>
          </w:p>
        </w:tc>
      </w:tr>
      <w:tr w:rsidR="004C2857" w:rsidRPr="005C1171" w:rsidTr="00571E62">
        <w:trPr>
          <w:cantSplit/>
          <w:tblHeader/>
        </w:trPr>
        <w:tc>
          <w:tcPr>
            <w:tcW w:w="273" w:type="dxa"/>
          </w:tcPr>
          <w:p w:rsidR="004C2857" w:rsidRPr="005C1171" w:rsidRDefault="004C2857" w:rsidP="004C2857">
            <w:pPr>
              <w:keepLines/>
              <w:spacing w:afterLines="20" w:after="48" w:line="240" w:lineRule="auto"/>
              <w:rPr>
                <w:rFonts w:ascii="Arial Narrow" w:hAnsi="Arial Narrow" w:cs="Tahoma"/>
                <w:sz w:val="20"/>
                <w:szCs w:val="20"/>
              </w:rPr>
            </w:pPr>
            <w:r w:rsidRPr="005C1171">
              <w:rPr>
                <w:rFonts w:ascii="Arial Narrow" w:hAnsi="Arial Narrow" w:cs="Tahoma"/>
                <w:sz w:val="20"/>
                <w:szCs w:val="20"/>
              </w:rPr>
              <w:lastRenderedPageBreak/>
              <w:t>9</w:t>
            </w:r>
          </w:p>
        </w:tc>
        <w:tc>
          <w:tcPr>
            <w:tcW w:w="1895" w:type="dxa"/>
          </w:tcPr>
          <w:p w:rsidR="004C2857" w:rsidRDefault="004C2857" w:rsidP="004C2857">
            <w:pPr>
              <w:pStyle w:val="NoSpacing"/>
              <w:rPr>
                <w:rFonts w:ascii="Arial Narrow" w:hAnsi="Arial Narrow"/>
                <w:sz w:val="20"/>
                <w:szCs w:val="20"/>
              </w:rPr>
            </w:pPr>
            <w:r w:rsidRPr="004C62F4">
              <w:rPr>
                <w:rFonts w:ascii="Arial Narrow" w:hAnsi="Arial Narrow"/>
                <w:sz w:val="20"/>
                <w:szCs w:val="20"/>
              </w:rPr>
              <w:t xml:space="preserve">Number and percent of program youth who are RE-VICTIMIZED </w:t>
            </w:r>
          </w:p>
          <w:p w:rsidR="004C2857" w:rsidRPr="00315430" w:rsidRDefault="004C2857" w:rsidP="004C2857">
            <w:pPr>
              <w:pStyle w:val="NoSpacing"/>
              <w:rPr>
                <w:rFonts w:ascii="Arial Narrow" w:hAnsi="Arial Narrow"/>
                <w:sz w:val="20"/>
                <w:szCs w:val="20"/>
              </w:rPr>
            </w:pPr>
            <w:r w:rsidRPr="004C62F4">
              <w:rPr>
                <w:rFonts w:ascii="Arial Narrow" w:hAnsi="Arial Narrow"/>
                <w:sz w:val="20"/>
                <w:szCs w:val="20"/>
              </w:rPr>
              <w:t>(long term)</w:t>
            </w:r>
          </w:p>
        </w:tc>
        <w:tc>
          <w:tcPr>
            <w:tcW w:w="4837" w:type="dxa"/>
          </w:tcPr>
          <w:p w:rsidR="004C2857" w:rsidRDefault="004C2857" w:rsidP="00315430">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Here, the long-term measure will represent data collected for youth who exited or completed the program 6-12 months prior. The re-victimization measure counts the number of youth who experienced subsequent victimization. Victimization can be physical or psychological; it also includes harm or adverse effects to youth’s property.</w:t>
            </w:r>
          </w:p>
          <w:p w:rsidR="004C2857" w:rsidRPr="003B47BB" w:rsidRDefault="004C2857" w:rsidP="00315430">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The number of youth tracked should reflect the number of program youth that are followed or monitored for re-victimization</w:t>
            </w:r>
            <w:r>
              <w:rPr>
                <w:rFonts w:ascii="Arial Narrow" w:hAnsi="Arial Narrow" w:cs="Tahoma"/>
                <w:color w:val="000000"/>
                <w:sz w:val="20"/>
                <w:szCs w:val="20"/>
              </w:rPr>
              <w:t xml:space="preserve"> </w:t>
            </w:r>
            <w:r w:rsidRPr="00D56CE4">
              <w:rPr>
                <w:rFonts w:ascii="Arial Narrow" w:hAnsi="Arial Narrow" w:cs="Tahoma"/>
                <w:color w:val="000000"/>
                <w:sz w:val="20"/>
                <w:szCs w:val="20"/>
              </w:rPr>
              <w:t>6-12 months after exiting the program.</w:t>
            </w:r>
            <w:r w:rsidRPr="003B47BB">
              <w:rPr>
                <w:rFonts w:ascii="Arial Narrow" w:hAnsi="Arial Narrow" w:cs="Tahoma"/>
                <w:color w:val="000000"/>
                <w:sz w:val="20"/>
                <w:szCs w:val="20"/>
              </w:rPr>
              <w:t xml:space="preserve"> </w:t>
            </w:r>
          </w:p>
          <w:p w:rsidR="004C2857" w:rsidRPr="005C1171" w:rsidRDefault="004C2857" w:rsidP="00315430">
            <w:pPr>
              <w:keepLines/>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If I am tracking 50 program youth, then, the ‘</w:t>
            </w:r>
            <w:r>
              <w:rPr>
                <w:rFonts w:ascii="Arial Narrow" w:hAnsi="Arial Narrow" w:cs="Tahoma"/>
                <w:color w:val="000000"/>
                <w:sz w:val="20"/>
                <w:szCs w:val="20"/>
              </w:rPr>
              <w:t>A</w:t>
            </w:r>
            <w:r w:rsidRPr="003B47BB">
              <w:rPr>
                <w:rFonts w:ascii="Arial Narrow" w:hAnsi="Arial Narrow" w:cs="Tahoma"/>
                <w:color w:val="000000"/>
                <w:sz w:val="20"/>
                <w:szCs w:val="20"/>
              </w:rPr>
              <w:t xml:space="preserve">’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2790" w:type="dxa"/>
          </w:tcPr>
          <w:p w:rsidR="004C2857" w:rsidRPr="00F00425" w:rsidRDefault="004C2857" w:rsidP="00AF4B68">
            <w:pPr>
              <w:pStyle w:val="ListParagraph"/>
              <w:keepLines/>
              <w:numPr>
                <w:ilvl w:val="0"/>
                <w:numId w:val="18"/>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 for re-victimization</w:t>
            </w:r>
          </w:p>
          <w:p w:rsidR="004C2857" w:rsidRPr="00F00425" w:rsidRDefault="004C2857" w:rsidP="00AF4B68">
            <w:pPr>
              <w:pStyle w:val="ListParagraph"/>
              <w:keepLines/>
              <w:numPr>
                <w:ilvl w:val="0"/>
                <w:numId w:val="18"/>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 xml:space="preserve">Of A, the number of program youth who were re-victimized during </w:t>
            </w:r>
            <w:r>
              <w:rPr>
                <w:rFonts w:ascii="Arial Narrow" w:hAnsi="Arial Narrow" w:cs="Tahoma"/>
                <w:sz w:val="20"/>
                <w:szCs w:val="20"/>
              </w:rPr>
              <w:t>the</w:t>
            </w:r>
            <w:r w:rsidRPr="00F00425">
              <w:rPr>
                <w:rFonts w:ascii="Arial Narrow" w:hAnsi="Arial Narrow" w:cs="Tahoma"/>
                <w:sz w:val="20"/>
                <w:szCs w:val="20"/>
              </w:rPr>
              <w:t xml:space="preserve"> reporting period</w:t>
            </w:r>
          </w:p>
          <w:p w:rsidR="004C2857" w:rsidRPr="00F00425" w:rsidRDefault="004C2857" w:rsidP="00AF4B68">
            <w:pPr>
              <w:pStyle w:val="ListParagraph"/>
              <w:keepLines/>
              <w:numPr>
                <w:ilvl w:val="0"/>
                <w:numId w:val="18"/>
              </w:numPr>
              <w:tabs>
                <w:tab w:val="left" w:pos="285"/>
              </w:tabs>
              <w:spacing w:after="40"/>
              <w:ind w:left="285" w:hanging="294"/>
              <w:contextualSpacing w:val="0"/>
              <w:rPr>
                <w:rFonts w:ascii="Arial Narrow" w:hAnsi="Arial Narrow" w:cs="Tahoma"/>
                <w:sz w:val="20"/>
                <w:szCs w:val="20"/>
              </w:rPr>
            </w:pPr>
            <w:r w:rsidRPr="00F00425">
              <w:rPr>
                <w:rFonts w:ascii="Arial Narrow" w:hAnsi="Arial Narrow" w:cs="Tahoma"/>
                <w:sz w:val="20"/>
                <w:szCs w:val="20"/>
              </w:rPr>
              <w:t>Percent RE-VICTIMIZED (B/A)</w:t>
            </w:r>
          </w:p>
        </w:tc>
        <w:tc>
          <w:tcPr>
            <w:tcW w:w="1169" w:type="dxa"/>
          </w:tcPr>
          <w:p w:rsidR="004C2857" w:rsidRPr="005C1171" w:rsidRDefault="004C2857" w:rsidP="004C2857">
            <w:pPr>
              <w:tabs>
                <w:tab w:val="left" w:pos="103"/>
                <w:tab w:val="left" w:pos="283"/>
                <w:tab w:val="left" w:pos="823"/>
              </w:tabs>
              <w:spacing w:afterLines="20" w:after="48" w:line="240" w:lineRule="auto"/>
              <w:rPr>
                <w:rFonts w:ascii="Arial Narrow" w:hAnsi="Arial Narrow" w:cs="Tahoma"/>
                <w:sz w:val="20"/>
                <w:szCs w:val="20"/>
              </w:rPr>
            </w:pPr>
          </w:p>
        </w:tc>
      </w:tr>
    </w:tbl>
    <w:p w:rsidR="00980B52" w:rsidRDefault="00980B52" w:rsidP="00980B52"/>
    <w:sectPr w:rsidR="00980B52" w:rsidSect="00C54496">
      <w:headerReference w:type="default" r:id="rId7"/>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0E0" w:rsidRDefault="00B470E0" w:rsidP="00980B52">
      <w:pPr>
        <w:spacing w:after="0" w:line="240" w:lineRule="auto"/>
      </w:pPr>
      <w:r>
        <w:separator/>
      </w:r>
    </w:p>
  </w:endnote>
  <w:endnote w:type="continuationSeparator" w:id="0">
    <w:p w:rsidR="00B470E0" w:rsidRDefault="00B470E0" w:rsidP="0098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58260"/>
      <w:docPartObj>
        <w:docPartGallery w:val="Page Numbers (Bottom of Page)"/>
        <w:docPartUnique/>
      </w:docPartObj>
    </w:sdtPr>
    <w:sdtEndPr>
      <w:rPr>
        <w:rFonts w:ascii="Arial" w:hAnsi="Arial" w:cs="Arial"/>
        <w:noProof/>
      </w:rPr>
    </w:sdtEndPr>
    <w:sdtContent>
      <w:p w:rsidR="00E23CFE" w:rsidRPr="00E23CFE" w:rsidRDefault="00E23CFE" w:rsidP="00E23CFE">
        <w:pPr>
          <w:pStyle w:val="Footer"/>
          <w:jc w:val="right"/>
          <w:rPr>
            <w:rFonts w:ascii="Arial" w:hAnsi="Arial" w:cs="Arial"/>
          </w:rPr>
        </w:pPr>
        <w:r w:rsidRPr="00E23CFE">
          <w:rPr>
            <w:rFonts w:ascii="Arial" w:hAnsi="Arial" w:cs="Arial"/>
          </w:rPr>
          <w:fldChar w:fldCharType="begin"/>
        </w:r>
        <w:r w:rsidRPr="00E23CFE">
          <w:rPr>
            <w:rFonts w:ascii="Arial" w:hAnsi="Arial" w:cs="Arial"/>
          </w:rPr>
          <w:instrText xml:space="preserve"> PAGE   \* MERGEFORMAT </w:instrText>
        </w:r>
        <w:r w:rsidRPr="00E23CFE">
          <w:rPr>
            <w:rFonts w:ascii="Arial" w:hAnsi="Arial" w:cs="Arial"/>
          </w:rPr>
          <w:fldChar w:fldCharType="separate"/>
        </w:r>
        <w:r w:rsidR="00343672">
          <w:rPr>
            <w:rFonts w:ascii="Arial" w:hAnsi="Arial" w:cs="Arial"/>
            <w:noProof/>
          </w:rPr>
          <w:t>1</w:t>
        </w:r>
        <w:r w:rsidRPr="00E23CF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0E0" w:rsidRDefault="00B470E0" w:rsidP="00980B52">
      <w:pPr>
        <w:spacing w:after="0" w:line="240" w:lineRule="auto"/>
      </w:pPr>
      <w:r>
        <w:separator/>
      </w:r>
    </w:p>
  </w:footnote>
  <w:footnote w:type="continuationSeparator" w:id="0">
    <w:p w:rsidR="00B470E0" w:rsidRDefault="00B470E0" w:rsidP="0098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52" w:rsidRPr="0062490C" w:rsidRDefault="00980B52" w:rsidP="00980B52">
    <w:pPr>
      <w:pStyle w:val="Heading1"/>
      <w:spacing w:before="0" w:after="100"/>
      <w:rPr>
        <w:rFonts w:ascii="Arial Narrow" w:hAnsi="Arial Narrow" w:cs="Arial"/>
        <w:color w:val="auto"/>
      </w:rPr>
    </w:pPr>
    <w:r w:rsidRPr="005C1171">
      <w:rPr>
        <w:rFonts w:ascii="Arial Narrow" w:hAnsi="Arial Narrow" w:cs="Arial"/>
        <w:color w:val="auto"/>
      </w:rPr>
      <w:t>OFFICE OF JUVENILE JUS</w:t>
    </w:r>
    <w:r>
      <w:rPr>
        <w:rFonts w:ascii="Arial Narrow" w:hAnsi="Arial Narrow" w:cs="Arial"/>
        <w:color w:val="auto"/>
      </w:rPr>
      <w:t>TICE AND DELINQUENCY PREVENTION</w:t>
    </w:r>
  </w:p>
  <w:p w:rsidR="00980B52" w:rsidRPr="005C1171" w:rsidRDefault="00980B52" w:rsidP="00980B52">
    <w:pPr>
      <w:pStyle w:val="Heading1"/>
      <w:spacing w:before="0" w:after="100"/>
      <w:rPr>
        <w:rFonts w:ascii="Arial Narrow" w:hAnsi="Arial Narrow" w:cs="Arial"/>
      </w:rPr>
    </w:pPr>
    <w:r w:rsidRPr="005C1171">
      <w:rPr>
        <w:rFonts w:ascii="Arial Narrow" w:hAnsi="Arial Narrow" w:cs="Arial"/>
      </w:rPr>
      <w:t>TRIBAL YOUTH PROGRAM</w:t>
    </w:r>
  </w:p>
  <w:p w:rsidR="00980B52" w:rsidRDefault="00980B52" w:rsidP="00980B52">
    <w:pPr>
      <w:pStyle w:val="Heading1"/>
      <w:spacing w:before="0" w:after="100"/>
      <w:rPr>
        <w:rFonts w:ascii="Arial Narrow" w:hAnsi="Arial Narrow" w:cs="Arial"/>
      </w:rPr>
    </w:pPr>
    <w:r w:rsidRPr="005C1171">
      <w:rPr>
        <w:rFonts w:ascii="Arial Narrow" w:hAnsi="Arial Narrow" w:cs="Arial"/>
      </w:rPr>
      <w:t>TRIBAL JUVENILE JUSTICE SYsTEM (TYP I</w:t>
    </w:r>
    <w:r>
      <w:rPr>
        <w:rFonts w:ascii="Arial Narrow" w:hAnsi="Arial Narrow" w:cs="Arial"/>
      </w:rPr>
      <w:t>II</w:t>
    </w:r>
    <w:r w:rsidRPr="005C1171">
      <w:rPr>
        <w:rFonts w:ascii="Arial Narrow" w:hAnsi="Arial Narrow" w:cs="Arial"/>
      </w:rPr>
      <w:t>) PERFORMANCE MEASURES</w:t>
    </w:r>
  </w:p>
  <w:p w:rsidR="00980B52" w:rsidRPr="0062490C" w:rsidRDefault="00980B52" w:rsidP="00980B52">
    <w:pPr>
      <w:pStyle w:val="TableText"/>
      <w:spacing w:before="0" w:after="12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182"/>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29F7"/>
    <w:multiLevelType w:val="hybridMultilevel"/>
    <w:tmpl w:val="68E46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22AEB"/>
    <w:multiLevelType w:val="hybridMultilevel"/>
    <w:tmpl w:val="744CE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A22"/>
    <w:multiLevelType w:val="hybridMultilevel"/>
    <w:tmpl w:val="5ED2F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E2146"/>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80B74"/>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12F16"/>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23592C"/>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B60BC6"/>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905BC"/>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281452"/>
    <w:multiLevelType w:val="hybridMultilevel"/>
    <w:tmpl w:val="617C4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91962"/>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E31C03"/>
    <w:multiLevelType w:val="hybridMultilevel"/>
    <w:tmpl w:val="CBB45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F4B08"/>
    <w:multiLevelType w:val="hybridMultilevel"/>
    <w:tmpl w:val="E65CF446"/>
    <w:lvl w:ilvl="0" w:tplc="A47E204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C702DA3"/>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D04ACD"/>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58F6"/>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6164E9"/>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0"/>
  </w:num>
  <w:num w:numId="4">
    <w:abstractNumId w:val="3"/>
  </w:num>
  <w:num w:numId="5">
    <w:abstractNumId w:val="2"/>
  </w:num>
  <w:num w:numId="6">
    <w:abstractNumId w:val="1"/>
  </w:num>
  <w:num w:numId="7">
    <w:abstractNumId w:val="11"/>
  </w:num>
  <w:num w:numId="8">
    <w:abstractNumId w:val="7"/>
  </w:num>
  <w:num w:numId="9">
    <w:abstractNumId w:val="13"/>
  </w:num>
  <w:num w:numId="10">
    <w:abstractNumId w:val="15"/>
  </w:num>
  <w:num w:numId="11">
    <w:abstractNumId w:val="0"/>
  </w:num>
  <w:num w:numId="12">
    <w:abstractNumId w:val="4"/>
  </w:num>
  <w:num w:numId="13">
    <w:abstractNumId w:val="16"/>
  </w:num>
  <w:num w:numId="14">
    <w:abstractNumId w:val="5"/>
  </w:num>
  <w:num w:numId="15">
    <w:abstractNumId w:val="8"/>
  </w:num>
  <w:num w:numId="16">
    <w:abstractNumId w:val="9"/>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52"/>
    <w:rsid w:val="0000135C"/>
    <w:rsid w:val="00001DA8"/>
    <w:rsid w:val="00006D08"/>
    <w:rsid w:val="00012B0A"/>
    <w:rsid w:val="00017232"/>
    <w:rsid w:val="00017F4D"/>
    <w:rsid w:val="0002559A"/>
    <w:rsid w:val="000308E1"/>
    <w:rsid w:val="00031E03"/>
    <w:rsid w:val="00032A81"/>
    <w:rsid w:val="000349D4"/>
    <w:rsid w:val="00035350"/>
    <w:rsid w:val="0003784E"/>
    <w:rsid w:val="00042A90"/>
    <w:rsid w:val="000450C2"/>
    <w:rsid w:val="00045A40"/>
    <w:rsid w:val="00047F7D"/>
    <w:rsid w:val="00050948"/>
    <w:rsid w:val="0005624D"/>
    <w:rsid w:val="00071645"/>
    <w:rsid w:val="00073F01"/>
    <w:rsid w:val="000818A8"/>
    <w:rsid w:val="000827E1"/>
    <w:rsid w:val="00083A73"/>
    <w:rsid w:val="00090939"/>
    <w:rsid w:val="000A695D"/>
    <w:rsid w:val="000C20EF"/>
    <w:rsid w:val="000C30E9"/>
    <w:rsid w:val="000C4F8C"/>
    <w:rsid w:val="000C6F2F"/>
    <w:rsid w:val="000C7D7A"/>
    <w:rsid w:val="000D068B"/>
    <w:rsid w:val="000D486B"/>
    <w:rsid w:val="000E162C"/>
    <w:rsid w:val="000E1700"/>
    <w:rsid w:val="000E2D04"/>
    <w:rsid w:val="000E4D18"/>
    <w:rsid w:val="000F629E"/>
    <w:rsid w:val="000F7F08"/>
    <w:rsid w:val="0011420C"/>
    <w:rsid w:val="00127225"/>
    <w:rsid w:val="00130A0F"/>
    <w:rsid w:val="001358B6"/>
    <w:rsid w:val="00157CC3"/>
    <w:rsid w:val="00183A8E"/>
    <w:rsid w:val="00190910"/>
    <w:rsid w:val="00190D44"/>
    <w:rsid w:val="001953A2"/>
    <w:rsid w:val="00195C35"/>
    <w:rsid w:val="001A2DD8"/>
    <w:rsid w:val="001A4BFE"/>
    <w:rsid w:val="001A710E"/>
    <w:rsid w:val="001A7909"/>
    <w:rsid w:val="001B1CF1"/>
    <w:rsid w:val="001B4CC4"/>
    <w:rsid w:val="001C3A21"/>
    <w:rsid w:val="001C6BAC"/>
    <w:rsid w:val="001D15F6"/>
    <w:rsid w:val="001D6330"/>
    <w:rsid w:val="001D6DC7"/>
    <w:rsid w:val="001E43AE"/>
    <w:rsid w:val="001E4A31"/>
    <w:rsid w:val="001E6B59"/>
    <w:rsid w:val="001E7200"/>
    <w:rsid w:val="001F3069"/>
    <w:rsid w:val="001F727E"/>
    <w:rsid w:val="0020209D"/>
    <w:rsid w:val="00202A0D"/>
    <w:rsid w:val="002074A1"/>
    <w:rsid w:val="00226A0D"/>
    <w:rsid w:val="00246E2D"/>
    <w:rsid w:val="00250D5C"/>
    <w:rsid w:val="00251E87"/>
    <w:rsid w:val="00255243"/>
    <w:rsid w:val="002653E0"/>
    <w:rsid w:val="00266E6E"/>
    <w:rsid w:val="00270F4B"/>
    <w:rsid w:val="0027733E"/>
    <w:rsid w:val="00286CC8"/>
    <w:rsid w:val="002919B9"/>
    <w:rsid w:val="0029543F"/>
    <w:rsid w:val="002A1E1C"/>
    <w:rsid w:val="002A3443"/>
    <w:rsid w:val="002A3ACF"/>
    <w:rsid w:val="002A3C73"/>
    <w:rsid w:val="002B2D9E"/>
    <w:rsid w:val="002B334F"/>
    <w:rsid w:val="002B4BB6"/>
    <w:rsid w:val="002B51EB"/>
    <w:rsid w:val="002C0D71"/>
    <w:rsid w:val="002C5A08"/>
    <w:rsid w:val="00301364"/>
    <w:rsid w:val="0030480A"/>
    <w:rsid w:val="00313AE0"/>
    <w:rsid w:val="00313C86"/>
    <w:rsid w:val="00315430"/>
    <w:rsid w:val="00327A2E"/>
    <w:rsid w:val="00330BB7"/>
    <w:rsid w:val="00331D16"/>
    <w:rsid w:val="0033216D"/>
    <w:rsid w:val="00343672"/>
    <w:rsid w:val="003449F8"/>
    <w:rsid w:val="003460A6"/>
    <w:rsid w:val="003467CF"/>
    <w:rsid w:val="00356842"/>
    <w:rsid w:val="00371FE1"/>
    <w:rsid w:val="0037486E"/>
    <w:rsid w:val="003751F5"/>
    <w:rsid w:val="003753F5"/>
    <w:rsid w:val="00375B8B"/>
    <w:rsid w:val="00375F55"/>
    <w:rsid w:val="003816F6"/>
    <w:rsid w:val="0039199D"/>
    <w:rsid w:val="00397B1C"/>
    <w:rsid w:val="003B3745"/>
    <w:rsid w:val="003C1B85"/>
    <w:rsid w:val="003D01F2"/>
    <w:rsid w:val="003D03A2"/>
    <w:rsid w:val="003D0883"/>
    <w:rsid w:val="003E69F6"/>
    <w:rsid w:val="003F7CB0"/>
    <w:rsid w:val="00402382"/>
    <w:rsid w:val="00407BE5"/>
    <w:rsid w:val="004102CA"/>
    <w:rsid w:val="00411D6C"/>
    <w:rsid w:val="00416F3D"/>
    <w:rsid w:val="004265F4"/>
    <w:rsid w:val="004272E2"/>
    <w:rsid w:val="0042797C"/>
    <w:rsid w:val="00450161"/>
    <w:rsid w:val="00453C40"/>
    <w:rsid w:val="00456568"/>
    <w:rsid w:val="00457C16"/>
    <w:rsid w:val="00472CD0"/>
    <w:rsid w:val="00472F6B"/>
    <w:rsid w:val="00475530"/>
    <w:rsid w:val="00476407"/>
    <w:rsid w:val="00486AD8"/>
    <w:rsid w:val="0049387A"/>
    <w:rsid w:val="004978D1"/>
    <w:rsid w:val="004A39F6"/>
    <w:rsid w:val="004A54FD"/>
    <w:rsid w:val="004B5CA2"/>
    <w:rsid w:val="004B6646"/>
    <w:rsid w:val="004C0A7E"/>
    <w:rsid w:val="004C2857"/>
    <w:rsid w:val="004C3F55"/>
    <w:rsid w:val="004C55D7"/>
    <w:rsid w:val="004C5C1D"/>
    <w:rsid w:val="004C6A1E"/>
    <w:rsid w:val="004C77A8"/>
    <w:rsid w:val="004D1A4E"/>
    <w:rsid w:val="004D2DC1"/>
    <w:rsid w:val="004E075E"/>
    <w:rsid w:val="004E09A1"/>
    <w:rsid w:val="004F0989"/>
    <w:rsid w:val="004F4E17"/>
    <w:rsid w:val="004F5C9E"/>
    <w:rsid w:val="0050089E"/>
    <w:rsid w:val="0051336E"/>
    <w:rsid w:val="005156C3"/>
    <w:rsid w:val="00522890"/>
    <w:rsid w:val="0052595C"/>
    <w:rsid w:val="005323C9"/>
    <w:rsid w:val="00532B60"/>
    <w:rsid w:val="00534FCC"/>
    <w:rsid w:val="00534FEC"/>
    <w:rsid w:val="00542DF2"/>
    <w:rsid w:val="00545B82"/>
    <w:rsid w:val="00545C41"/>
    <w:rsid w:val="00555AEA"/>
    <w:rsid w:val="005608A8"/>
    <w:rsid w:val="005778EA"/>
    <w:rsid w:val="005827E1"/>
    <w:rsid w:val="0058533C"/>
    <w:rsid w:val="00587E1B"/>
    <w:rsid w:val="005909F9"/>
    <w:rsid w:val="00593285"/>
    <w:rsid w:val="00593B05"/>
    <w:rsid w:val="005950FB"/>
    <w:rsid w:val="00597D17"/>
    <w:rsid w:val="005A1CF4"/>
    <w:rsid w:val="005A492E"/>
    <w:rsid w:val="005A6824"/>
    <w:rsid w:val="005A7CC6"/>
    <w:rsid w:val="005B2942"/>
    <w:rsid w:val="005B2BE9"/>
    <w:rsid w:val="005B46FF"/>
    <w:rsid w:val="005B582F"/>
    <w:rsid w:val="005B6F61"/>
    <w:rsid w:val="005C0EF0"/>
    <w:rsid w:val="005C454E"/>
    <w:rsid w:val="005C5952"/>
    <w:rsid w:val="005D6FAB"/>
    <w:rsid w:val="005E03E8"/>
    <w:rsid w:val="005F6017"/>
    <w:rsid w:val="0060354D"/>
    <w:rsid w:val="00604855"/>
    <w:rsid w:val="00611A30"/>
    <w:rsid w:val="00634DF3"/>
    <w:rsid w:val="00640A9B"/>
    <w:rsid w:val="00645E9E"/>
    <w:rsid w:val="006626E7"/>
    <w:rsid w:val="006630A5"/>
    <w:rsid w:val="006667C6"/>
    <w:rsid w:val="00675E44"/>
    <w:rsid w:val="00676769"/>
    <w:rsid w:val="006834A0"/>
    <w:rsid w:val="006910F7"/>
    <w:rsid w:val="006916C1"/>
    <w:rsid w:val="0069708B"/>
    <w:rsid w:val="006A0E19"/>
    <w:rsid w:val="006A1135"/>
    <w:rsid w:val="006B2EB4"/>
    <w:rsid w:val="006B6B29"/>
    <w:rsid w:val="006B727E"/>
    <w:rsid w:val="006C0548"/>
    <w:rsid w:val="006C57F5"/>
    <w:rsid w:val="006C5C26"/>
    <w:rsid w:val="006C77B8"/>
    <w:rsid w:val="006D2532"/>
    <w:rsid w:val="006E14B2"/>
    <w:rsid w:val="006E42DE"/>
    <w:rsid w:val="006F1282"/>
    <w:rsid w:val="006F2932"/>
    <w:rsid w:val="006F3F6F"/>
    <w:rsid w:val="006F4BC7"/>
    <w:rsid w:val="0070464A"/>
    <w:rsid w:val="007047A9"/>
    <w:rsid w:val="00705722"/>
    <w:rsid w:val="00722FA3"/>
    <w:rsid w:val="00726FE0"/>
    <w:rsid w:val="0073282F"/>
    <w:rsid w:val="00736008"/>
    <w:rsid w:val="007369F5"/>
    <w:rsid w:val="0073735A"/>
    <w:rsid w:val="007475AD"/>
    <w:rsid w:val="00754E9A"/>
    <w:rsid w:val="00755F4A"/>
    <w:rsid w:val="0076071C"/>
    <w:rsid w:val="00761C74"/>
    <w:rsid w:val="0076561C"/>
    <w:rsid w:val="0076573A"/>
    <w:rsid w:val="00766F2F"/>
    <w:rsid w:val="00767516"/>
    <w:rsid w:val="007709D0"/>
    <w:rsid w:val="00771EC6"/>
    <w:rsid w:val="007805E4"/>
    <w:rsid w:val="0078073D"/>
    <w:rsid w:val="00782180"/>
    <w:rsid w:val="00782559"/>
    <w:rsid w:val="00783648"/>
    <w:rsid w:val="00783A70"/>
    <w:rsid w:val="00784222"/>
    <w:rsid w:val="00787911"/>
    <w:rsid w:val="007936AC"/>
    <w:rsid w:val="007937EA"/>
    <w:rsid w:val="00793CDA"/>
    <w:rsid w:val="0079440B"/>
    <w:rsid w:val="007A24C8"/>
    <w:rsid w:val="007A7A18"/>
    <w:rsid w:val="007B3C36"/>
    <w:rsid w:val="007B641E"/>
    <w:rsid w:val="007B733E"/>
    <w:rsid w:val="007C0E40"/>
    <w:rsid w:val="007C28A3"/>
    <w:rsid w:val="007C3D1A"/>
    <w:rsid w:val="007C5483"/>
    <w:rsid w:val="007C5639"/>
    <w:rsid w:val="007C702A"/>
    <w:rsid w:val="007C71AA"/>
    <w:rsid w:val="007C7E13"/>
    <w:rsid w:val="007D00C5"/>
    <w:rsid w:val="007D2CA8"/>
    <w:rsid w:val="007F4575"/>
    <w:rsid w:val="007F56C4"/>
    <w:rsid w:val="00805954"/>
    <w:rsid w:val="008059AF"/>
    <w:rsid w:val="00806735"/>
    <w:rsid w:val="00806F35"/>
    <w:rsid w:val="008071C7"/>
    <w:rsid w:val="0080776A"/>
    <w:rsid w:val="008156E2"/>
    <w:rsid w:val="008159C7"/>
    <w:rsid w:val="00822786"/>
    <w:rsid w:val="00826A9D"/>
    <w:rsid w:val="008337D6"/>
    <w:rsid w:val="00860FEE"/>
    <w:rsid w:val="00862B05"/>
    <w:rsid w:val="008666FB"/>
    <w:rsid w:val="00871FBC"/>
    <w:rsid w:val="00876248"/>
    <w:rsid w:val="00877B4B"/>
    <w:rsid w:val="00881434"/>
    <w:rsid w:val="008833F1"/>
    <w:rsid w:val="008879C8"/>
    <w:rsid w:val="00890D30"/>
    <w:rsid w:val="0089141D"/>
    <w:rsid w:val="00892B10"/>
    <w:rsid w:val="008B1B52"/>
    <w:rsid w:val="008B517D"/>
    <w:rsid w:val="008B65F8"/>
    <w:rsid w:val="008B6AF6"/>
    <w:rsid w:val="008D2010"/>
    <w:rsid w:val="008D67CD"/>
    <w:rsid w:val="008E660C"/>
    <w:rsid w:val="008E752E"/>
    <w:rsid w:val="008F1775"/>
    <w:rsid w:val="00900912"/>
    <w:rsid w:val="0091617F"/>
    <w:rsid w:val="00932E65"/>
    <w:rsid w:val="00955454"/>
    <w:rsid w:val="00965F0D"/>
    <w:rsid w:val="009671CD"/>
    <w:rsid w:val="00967CFF"/>
    <w:rsid w:val="0097583E"/>
    <w:rsid w:val="00975E9F"/>
    <w:rsid w:val="009803DA"/>
    <w:rsid w:val="00980B52"/>
    <w:rsid w:val="0098357C"/>
    <w:rsid w:val="00984B1A"/>
    <w:rsid w:val="00987A03"/>
    <w:rsid w:val="009903D5"/>
    <w:rsid w:val="0099162D"/>
    <w:rsid w:val="0099529C"/>
    <w:rsid w:val="00997F36"/>
    <w:rsid w:val="009B66BA"/>
    <w:rsid w:val="009C1864"/>
    <w:rsid w:val="009C3CF9"/>
    <w:rsid w:val="009C5F8A"/>
    <w:rsid w:val="009C7B0E"/>
    <w:rsid w:val="009C7D79"/>
    <w:rsid w:val="009D2790"/>
    <w:rsid w:val="009D3C45"/>
    <w:rsid w:val="009D6818"/>
    <w:rsid w:val="009E1906"/>
    <w:rsid w:val="009E4528"/>
    <w:rsid w:val="009E4E0A"/>
    <w:rsid w:val="009E6648"/>
    <w:rsid w:val="009F0C8B"/>
    <w:rsid w:val="009F152A"/>
    <w:rsid w:val="00A02340"/>
    <w:rsid w:val="00A0436D"/>
    <w:rsid w:val="00A04682"/>
    <w:rsid w:val="00A05DC7"/>
    <w:rsid w:val="00A12309"/>
    <w:rsid w:val="00A21B90"/>
    <w:rsid w:val="00A25794"/>
    <w:rsid w:val="00A25CDC"/>
    <w:rsid w:val="00A2604E"/>
    <w:rsid w:val="00A26FDD"/>
    <w:rsid w:val="00A33273"/>
    <w:rsid w:val="00A36556"/>
    <w:rsid w:val="00A40F62"/>
    <w:rsid w:val="00A44456"/>
    <w:rsid w:val="00A453C8"/>
    <w:rsid w:val="00A4614E"/>
    <w:rsid w:val="00A65599"/>
    <w:rsid w:val="00A666C0"/>
    <w:rsid w:val="00A704D8"/>
    <w:rsid w:val="00A70811"/>
    <w:rsid w:val="00A722D0"/>
    <w:rsid w:val="00A73FA1"/>
    <w:rsid w:val="00A751F0"/>
    <w:rsid w:val="00A75781"/>
    <w:rsid w:val="00A81435"/>
    <w:rsid w:val="00A8406C"/>
    <w:rsid w:val="00A84A70"/>
    <w:rsid w:val="00A90CE0"/>
    <w:rsid w:val="00AA22D4"/>
    <w:rsid w:val="00AA4793"/>
    <w:rsid w:val="00AA663A"/>
    <w:rsid w:val="00AB5529"/>
    <w:rsid w:val="00AB5AF3"/>
    <w:rsid w:val="00AB6C61"/>
    <w:rsid w:val="00AC61B3"/>
    <w:rsid w:val="00AC6811"/>
    <w:rsid w:val="00AD2F93"/>
    <w:rsid w:val="00AE2637"/>
    <w:rsid w:val="00AE294D"/>
    <w:rsid w:val="00AE50E9"/>
    <w:rsid w:val="00AE558C"/>
    <w:rsid w:val="00AE5AD6"/>
    <w:rsid w:val="00AF2EFF"/>
    <w:rsid w:val="00AF4B68"/>
    <w:rsid w:val="00AF7F62"/>
    <w:rsid w:val="00B070EE"/>
    <w:rsid w:val="00B11103"/>
    <w:rsid w:val="00B131C0"/>
    <w:rsid w:val="00B13D53"/>
    <w:rsid w:val="00B16D93"/>
    <w:rsid w:val="00B20D3A"/>
    <w:rsid w:val="00B2401F"/>
    <w:rsid w:val="00B34FD5"/>
    <w:rsid w:val="00B41E9A"/>
    <w:rsid w:val="00B44015"/>
    <w:rsid w:val="00B44CA9"/>
    <w:rsid w:val="00B45294"/>
    <w:rsid w:val="00B455AD"/>
    <w:rsid w:val="00B470E0"/>
    <w:rsid w:val="00B62D06"/>
    <w:rsid w:val="00B635F3"/>
    <w:rsid w:val="00B63724"/>
    <w:rsid w:val="00B657D6"/>
    <w:rsid w:val="00B669E4"/>
    <w:rsid w:val="00B67459"/>
    <w:rsid w:val="00B710A0"/>
    <w:rsid w:val="00B7206F"/>
    <w:rsid w:val="00B7566D"/>
    <w:rsid w:val="00B771E0"/>
    <w:rsid w:val="00B77E6F"/>
    <w:rsid w:val="00B846D6"/>
    <w:rsid w:val="00B956E5"/>
    <w:rsid w:val="00BA25D0"/>
    <w:rsid w:val="00BA4EA8"/>
    <w:rsid w:val="00BA772D"/>
    <w:rsid w:val="00BB0BAA"/>
    <w:rsid w:val="00BB568F"/>
    <w:rsid w:val="00BB6A51"/>
    <w:rsid w:val="00BB73DD"/>
    <w:rsid w:val="00BC5D6D"/>
    <w:rsid w:val="00BD5764"/>
    <w:rsid w:val="00BE2901"/>
    <w:rsid w:val="00BE31AB"/>
    <w:rsid w:val="00BE6365"/>
    <w:rsid w:val="00BE7385"/>
    <w:rsid w:val="00BF1CDF"/>
    <w:rsid w:val="00BF374A"/>
    <w:rsid w:val="00BF4C19"/>
    <w:rsid w:val="00C04A57"/>
    <w:rsid w:val="00C1056C"/>
    <w:rsid w:val="00C11B07"/>
    <w:rsid w:val="00C1510D"/>
    <w:rsid w:val="00C24A5A"/>
    <w:rsid w:val="00C41113"/>
    <w:rsid w:val="00C417F3"/>
    <w:rsid w:val="00C50E8A"/>
    <w:rsid w:val="00C54496"/>
    <w:rsid w:val="00C57023"/>
    <w:rsid w:val="00C634BA"/>
    <w:rsid w:val="00C6596F"/>
    <w:rsid w:val="00C73273"/>
    <w:rsid w:val="00C73E15"/>
    <w:rsid w:val="00C74858"/>
    <w:rsid w:val="00C749E2"/>
    <w:rsid w:val="00C81F8D"/>
    <w:rsid w:val="00C86D94"/>
    <w:rsid w:val="00C90DED"/>
    <w:rsid w:val="00C92899"/>
    <w:rsid w:val="00CB04EF"/>
    <w:rsid w:val="00CB0881"/>
    <w:rsid w:val="00CB13CF"/>
    <w:rsid w:val="00CB404F"/>
    <w:rsid w:val="00CC0720"/>
    <w:rsid w:val="00CC24A6"/>
    <w:rsid w:val="00CC2CE5"/>
    <w:rsid w:val="00CC5C3A"/>
    <w:rsid w:val="00CC6088"/>
    <w:rsid w:val="00CD27C8"/>
    <w:rsid w:val="00CE46A6"/>
    <w:rsid w:val="00CE7A01"/>
    <w:rsid w:val="00CF16BC"/>
    <w:rsid w:val="00CF1B80"/>
    <w:rsid w:val="00CF2F9C"/>
    <w:rsid w:val="00D0543F"/>
    <w:rsid w:val="00D068B7"/>
    <w:rsid w:val="00D154A4"/>
    <w:rsid w:val="00D20A58"/>
    <w:rsid w:val="00D2697C"/>
    <w:rsid w:val="00D27B27"/>
    <w:rsid w:val="00D27E32"/>
    <w:rsid w:val="00D34075"/>
    <w:rsid w:val="00D353A7"/>
    <w:rsid w:val="00D3567E"/>
    <w:rsid w:val="00D3640A"/>
    <w:rsid w:val="00D379EC"/>
    <w:rsid w:val="00D44D76"/>
    <w:rsid w:val="00D45D29"/>
    <w:rsid w:val="00D46C42"/>
    <w:rsid w:val="00D54516"/>
    <w:rsid w:val="00D55FCD"/>
    <w:rsid w:val="00D575AF"/>
    <w:rsid w:val="00D60755"/>
    <w:rsid w:val="00D678B7"/>
    <w:rsid w:val="00D7271A"/>
    <w:rsid w:val="00D75075"/>
    <w:rsid w:val="00D75861"/>
    <w:rsid w:val="00D77B5D"/>
    <w:rsid w:val="00D826C6"/>
    <w:rsid w:val="00D82D33"/>
    <w:rsid w:val="00D85B03"/>
    <w:rsid w:val="00DA0E5A"/>
    <w:rsid w:val="00DA1B1C"/>
    <w:rsid w:val="00DA2C53"/>
    <w:rsid w:val="00DB7765"/>
    <w:rsid w:val="00DC2991"/>
    <w:rsid w:val="00DD2311"/>
    <w:rsid w:val="00DD326D"/>
    <w:rsid w:val="00DD4F8C"/>
    <w:rsid w:val="00DD61B2"/>
    <w:rsid w:val="00DE642E"/>
    <w:rsid w:val="00DE70B2"/>
    <w:rsid w:val="00DF38C8"/>
    <w:rsid w:val="00DF3AC5"/>
    <w:rsid w:val="00DF3C60"/>
    <w:rsid w:val="00DF42AF"/>
    <w:rsid w:val="00DF7851"/>
    <w:rsid w:val="00E01755"/>
    <w:rsid w:val="00E059F5"/>
    <w:rsid w:val="00E06EC9"/>
    <w:rsid w:val="00E11C57"/>
    <w:rsid w:val="00E15103"/>
    <w:rsid w:val="00E174D2"/>
    <w:rsid w:val="00E23929"/>
    <w:rsid w:val="00E23CFE"/>
    <w:rsid w:val="00E24B53"/>
    <w:rsid w:val="00E27647"/>
    <w:rsid w:val="00E27B50"/>
    <w:rsid w:val="00E377E9"/>
    <w:rsid w:val="00E44C36"/>
    <w:rsid w:val="00E47005"/>
    <w:rsid w:val="00E53694"/>
    <w:rsid w:val="00E61C44"/>
    <w:rsid w:val="00E7276A"/>
    <w:rsid w:val="00E7609C"/>
    <w:rsid w:val="00E77E4A"/>
    <w:rsid w:val="00E80FA1"/>
    <w:rsid w:val="00E8183F"/>
    <w:rsid w:val="00E833D1"/>
    <w:rsid w:val="00E9233C"/>
    <w:rsid w:val="00E93072"/>
    <w:rsid w:val="00EA5192"/>
    <w:rsid w:val="00EA6B95"/>
    <w:rsid w:val="00EA76D3"/>
    <w:rsid w:val="00EB2CDB"/>
    <w:rsid w:val="00EB3C16"/>
    <w:rsid w:val="00EB4AF7"/>
    <w:rsid w:val="00EB56CB"/>
    <w:rsid w:val="00EC4A71"/>
    <w:rsid w:val="00ED0AC2"/>
    <w:rsid w:val="00ED11D9"/>
    <w:rsid w:val="00ED3365"/>
    <w:rsid w:val="00ED4BF6"/>
    <w:rsid w:val="00EE5C9E"/>
    <w:rsid w:val="00EE7FFC"/>
    <w:rsid w:val="00EF04AF"/>
    <w:rsid w:val="00EF2D8D"/>
    <w:rsid w:val="00EF315E"/>
    <w:rsid w:val="00F01E22"/>
    <w:rsid w:val="00F0250F"/>
    <w:rsid w:val="00F027F8"/>
    <w:rsid w:val="00F0364A"/>
    <w:rsid w:val="00F157EB"/>
    <w:rsid w:val="00F2138C"/>
    <w:rsid w:val="00F23255"/>
    <w:rsid w:val="00F268D0"/>
    <w:rsid w:val="00F30CBE"/>
    <w:rsid w:val="00F326C0"/>
    <w:rsid w:val="00F33743"/>
    <w:rsid w:val="00F40ADE"/>
    <w:rsid w:val="00F429C1"/>
    <w:rsid w:val="00F43427"/>
    <w:rsid w:val="00F5475C"/>
    <w:rsid w:val="00F54AE7"/>
    <w:rsid w:val="00F57009"/>
    <w:rsid w:val="00F666B4"/>
    <w:rsid w:val="00F67492"/>
    <w:rsid w:val="00F710F1"/>
    <w:rsid w:val="00F74A77"/>
    <w:rsid w:val="00F81168"/>
    <w:rsid w:val="00F9268B"/>
    <w:rsid w:val="00F9620B"/>
    <w:rsid w:val="00FA02B3"/>
    <w:rsid w:val="00FB1B1E"/>
    <w:rsid w:val="00FB3728"/>
    <w:rsid w:val="00FB76D2"/>
    <w:rsid w:val="00FD367B"/>
    <w:rsid w:val="00FD6416"/>
    <w:rsid w:val="00FF10F8"/>
    <w:rsid w:val="00FF64F7"/>
    <w:rsid w:val="00FF68C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87628-1A3D-4507-8F52-3741017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B52"/>
  </w:style>
  <w:style w:type="paragraph" w:styleId="Heading1">
    <w:name w:val="heading 1"/>
    <w:basedOn w:val="Normal"/>
    <w:next w:val="BodyText"/>
    <w:link w:val="Heading1Char"/>
    <w:uiPriority w:val="9"/>
    <w:qFormat/>
    <w:rsid w:val="00980B5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B52"/>
    <w:pPr>
      <w:spacing w:after="0" w:line="240" w:lineRule="auto"/>
    </w:pPr>
  </w:style>
  <w:style w:type="character" w:styleId="Strong">
    <w:name w:val="Strong"/>
    <w:qFormat/>
    <w:rsid w:val="00980B52"/>
    <w:rPr>
      <w:b/>
      <w:bCs/>
    </w:rPr>
  </w:style>
  <w:style w:type="paragraph" w:styleId="ListParagraph">
    <w:name w:val="List Paragraph"/>
    <w:basedOn w:val="Normal"/>
    <w:uiPriority w:val="34"/>
    <w:qFormat/>
    <w:rsid w:val="00980B5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52"/>
  </w:style>
  <w:style w:type="paragraph" w:styleId="Footer">
    <w:name w:val="footer"/>
    <w:basedOn w:val="Normal"/>
    <w:link w:val="FooterChar"/>
    <w:uiPriority w:val="99"/>
    <w:unhideWhenUsed/>
    <w:rsid w:val="0098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52"/>
  </w:style>
  <w:style w:type="character" w:customStyle="1" w:styleId="Heading1Char">
    <w:name w:val="Heading 1 Char"/>
    <w:basedOn w:val="DefaultParagraphFont"/>
    <w:link w:val="Heading1"/>
    <w:uiPriority w:val="9"/>
    <w:rsid w:val="00980B52"/>
    <w:rPr>
      <w:rFonts w:ascii="Arial Bold" w:eastAsia="Times New Roman" w:hAnsi="Arial Bold" w:cs="Times New Roman"/>
      <w:b/>
      <w:caps/>
      <w:color w:val="003366"/>
      <w:kern w:val="28"/>
      <w:sz w:val="24"/>
      <w:szCs w:val="24"/>
    </w:rPr>
  </w:style>
  <w:style w:type="paragraph" w:customStyle="1" w:styleId="TableText">
    <w:name w:val="Table Text"/>
    <w:basedOn w:val="Normal"/>
    <w:next w:val="BodyText"/>
    <w:rsid w:val="00980B52"/>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semiHidden/>
    <w:unhideWhenUsed/>
    <w:rsid w:val="00980B52"/>
    <w:pPr>
      <w:spacing w:after="120"/>
    </w:pPr>
  </w:style>
  <w:style w:type="character" w:customStyle="1" w:styleId="BodyTextChar">
    <w:name w:val="Body Text Char"/>
    <w:basedOn w:val="DefaultParagraphFont"/>
    <w:link w:val="BodyText"/>
    <w:uiPriority w:val="99"/>
    <w:semiHidden/>
    <w:rsid w:val="0098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Hutton, Sara</dc:creator>
  <cp:lastModifiedBy>Betancourt, Leah</cp:lastModifiedBy>
  <cp:revision>2</cp:revision>
  <dcterms:created xsi:type="dcterms:W3CDTF">2021-08-16T19:35:00Z</dcterms:created>
  <dcterms:modified xsi:type="dcterms:W3CDTF">2021-08-16T19:35:00Z</dcterms:modified>
</cp:coreProperties>
</file>